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0FF3D88C" w:rsidR="0043395B" w:rsidRPr="00FB3EEE" w:rsidRDefault="0043395B" w:rsidP="0005488C">
      <w:pPr>
        <w:spacing w:line="360" w:lineRule="auto"/>
        <w:ind w:right="-575"/>
        <w:rPr>
          <w:rFonts w:cs="Arial"/>
          <w:b/>
          <w:color w:val="000000" w:themeColor="text1"/>
          <w:sz w:val="28"/>
          <w:szCs w:val="28"/>
        </w:rPr>
      </w:pPr>
      <w:r w:rsidRPr="00FB3EEE">
        <w:rPr>
          <w:rFonts w:cs="Arial"/>
          <w:b/>
          <w:color w:val="000000" w:themeColor="text1"/>
          <w:sz w:val="28"/>
          <w:szCs w:val="28"/>
        </w:rPr>
        <w:t>Hettich Şirketler Grubu, 2022 yılında cirosunu</w:t>
      </w:r>
      <w:r w:rsidR="004943AB" w:rsidRPr="00FB3EEE">
        <w:rPr>
          <w:rFonts w:cs="Arial"/>
          <w:b/>
          <w:color w:val="000000" w:themeColor="text1"/>
          <w:sz w:val="28"/>
          <w:szCs w:val="28"/>
        </w:rPr>
        <w:t xml:space="preserve"> </w:t>
      </w:r>
      <w:r w:rsidR="004943AB" w:rsidRPr="00FB3EEE">
        <w:rPr>
          <w:rFonts w:cs="Arial"/>
          <w:b/>
          <w:color w:val="000000" w:themeColor="text1"/>
          <w:sz w:val="28"/>
          <w:szCs w:val="28"/>
        </w:rPr>
        <w:br/>
        <w:t>yaklaşık</w:t>
      </w:r>
      <w:r w:rsidRPr="00FB3EEE">
        <w:rPr>
          <w:rFonts w:cs="Arial"/>
          <w:b/>
          <w:color w:val="000000" w:themeColor="text1"/>
          <w:sz w:val="28"/>
          <w:szCs w:val="28"/>
        </w:rPr>
        <w:t xml:space="preserve"> </w:t>
      </w:r>
      <w:r w:rsidR="00DD0DDE" w:rsidRPr="00FB3EEE">
        <w:rPr>
          <w:rFonts w:cs="Arial"/>
          <w:b/>
          <w:color w:val="000000" w:themeColor="text1"/>
          <w:sz w:val="28"/>
          <w:szCs w:val="28"/>
        </w:rPr>
        <w:t>%</w:t>
      </w:r>
      <w:r w:rsidRPr="00FB3EEE">
        <w:rPr>
          <w:rFonts w:cs="Arial"/>
          <w:b/>
          <w:color w:val="000000" w:themeColor="text1"/>
          <w:sz w:val="28"/>
          <w:szCs w:val="28"/>
        </w:rPr>
        <w:t>10 artırdı</w:t>
      </w:r>
    </w:p>
    <w:p w14:paraId="52B52198" w14:textId="39E97713" w:rsidR="00CC216A" w:rsidRPr="00FB3EEE" w:rsidRDefault="00017849" w:rsidP="0005488C">
      <w:pPr>
        <w:spacing w:line="360" w:lineRule="auto"/>
        <w:ind w:right="-575"/>
        <w:rPr>
          <w:rFonts w:cs="Arial"/>
          <w:b/>
          <w:color w:val="000000" w:themeColor="text1"/>
          <w:szCs w:val="24"/>
        </w:rPr>
      </w:pPr>
      <w:r w:rsidRPr="00FB3EEE">
        <w:rPr>
          <w:rFonts w:cs="Arial"/>
          <w:b/>
          <w:color w:val="000000" w:themeColor="text1"/>
          <w:szCs w:val="24"/>
        </w:rPr>
        <w:t>2022 yılında 1,</w:t>
      </w:r>
      <w:r w:rsidR="00616EB6" w:rsidRPr="00FB3EEE">
        <w:rPr>
          <w:rFonts w:cs="Arial"/>
          <w:b/>
          <w:color w:val="000000" w:themeColor="text1"/>
          <w:szCs w:val="24"/>
        </w:rPr>
        <w:t>5</w:t>
      </w:r>
      <w:r w:rsidRPr="00FB3EEE">
        <w:rPr>
          <w:rFonts w:cs="Arial"/>
          <w:b/>
          <w:color w:val="000000" w:themeColor="text1"/>
          <w:szCs w:val="24"/>
        </w:rPr>
        <w:t xml:space="preserve"> milyar Euro ciro gerçekleşti</w:t>
      </w:r>
    </w:p>
    <w:p w14:paraId="265C5A74" w14:textId="77777777" w:rsidR="0043395B" w:rsidRPr="00FB3EEE" w:rsidRDefault="0043395B" w:rsidP="0005488C">
      <w:pPr>
        <w:pStyle w:val="berschrift1"/>
        <w:tabs>
          <w:tab w:val="left" w:pos="7320"/>
        </w:tabs>
        <w:spacing w:line="360" w:lineRule="auto"/>
        <w:ind w:right="-6"/>
        <w:rPr>
          <w:rFonts w:ascii="Arial" w:hAnsi="Arial" w:cs="Arial"/>
          <w:bCs w:val="0"/>
          <w:color w:val="000000" w:themeColor="text1"/>
          <w:szCs w:val="20"/>
        </w:rPr>
      </w:pPr>
    </w:p>
    <w:p w14:paraId="78B9E2CA" w14:textId="07EE86CC" w:rsidR="0043395B" w:rsidRPr="00FB3EEE" w:rsidRDefault="0043395B" w:rsidP="0005488C">
      <w:pPr>
        <w:tabs>
          <w:tab w:val="left" w:pos="7320"/>
        </w:tabs>
        <w:spacing w:line="360" w:lineRule="auto"/>
        <w:ind w:right="-6"/>
        <w:rPr>
          <w:rFonts w:cs="Arial"/>
          <w:b/>
          <w:color w:val="000000" w:themeColor="text1"/>
        </w:rPr>
      </w:pPr>
      <w:r w:rsidRPr="00FB3EEE">
        <w:rPr>
          <w:rFonts w:cs="Arial"/>
          <w:b/>
          <w:bCs/>
          <w:color w:val="000000" w:themeColor="text1"/>
          <w:szCs w:val="24"/>
        </w:rPr>
        <w:t>Merkezi Kirchlengern şehrinde bulunan ve dünyanın en büyük mobilya aksamı üreticilerinden biri olan Hettich Şirketler Grubu, 2022 yılında 1,</w:t>
      </w:r>
      <w:r w:rsidR="00616EB6" w:rsidRPr="00FB3EEE">
        <w:rPr>
          <w:rFonts w:cs="Arial"/>
          <w:b/>
          <w:bCs/>
          <w:color w:val="000000" w:themeColor="text1"/>
          <w:szCs w:val="24"/>
        </w:rPr>
        <w:t>5</w:t>
      </w:r>
      <w:r w:rsidRPr="00FB3EEE">
        <w:rPr>
          <w:rFonts w:cs="Arial"/>
          <w:b/>
          <w:bCs/>
          <w:color w:val="000000" w:themeColor="text1"/>
          <w:szCs w:val="24"/>
        </w:rPr>
        <w:t xml:space="preserve"> milyar Euro ciro elde etti. Hettich şirketi, 2021 yılında </w:t>
      </w:r>
      <w:r w:rsidR="00DD0DDE" w:rsidRPr="00FB3EEE">
        <w:rPr>
          <w:rFonts w:cs="Arial"/>
          <w:b/>
          <w:bCs/>
          <w:color w:val="000000" w:themeColor="text1"/>
          <w:szCs w:val="24"/>
        </w:rPr>
        <w:t>%</w:t>
      </w:r>
      <w:r w:rsidRPr="00FB3EEE">
        <w:rPr>
          <w:rFonts w:cs="Arial"/>
          <w:b/>
          <w:bCs/>
          <w:color w:val="000000" w:themeColor="text1"/>
          <w:szCs w:val="24"/>
        </w:rPr>
        <w:t>26 büyümesinin ardından</w:t>
      </w:r>
      <w:r w:rsidR="00DD0DDE" w:rsidRPr="00FB3EEE">
        <w:rPr>
          <w:rFonts w:cs="Arial"/>
          <w:b/>
          <w:bCs/>
          <w:color w:val="000000" w:themeColor="text1"/>
          <w:szCs w:val="24"/>
        </w:rPr>
        <w:t>,</w:t>
      </w:r>
      <w:r w:rsidRPr="00FB3EEE">
        <w:rPr>
          <w:rFonts w:cs="Arial"/>
          <w:b/>
          <w:bCs/>
          <w:color w:val="000000" w:themeColor="text1"/>
          <w:szCs w:val="24"/>
        </w:rPr>
        <w:t xml:space="preserve"> 2022 yılında da bir önceki yıla kıyasla</w:t>
      </w:r>
      <w:r w:rsidR="004943AB" w:rsidRPr="00FB3EEE">
        <w:rPr>
          <w:rFonts w:cs="Arial"/>
          <w:b/>
          <w:bCs/>
          <w:color w:val="000000" w:themeColor="text1"/>
          <w:szCs w:val="24"/>
        </w:rPr>
        <w:t xml:space="preserve"> yaklaşık</w:t>
      </w:r>
      <w:r w:rsidRPr="00FB3EEE">
        <w:rPr>
          <w:rFonts w:cs="Arial"/>
          <w:b/>
          <w:bCs/>
          <w:color w:val="000000" w:themeColor="text1"/>
          <w:szCs w:val="24"/>
        </w:rPr>
        <w:t xml:space="preserve"> </w:t>
      </w:r>
      <w:r w:rsidR="00DD0DDE" w:rsidRPr="00FB3EEE">
        <w:rPr>
          <w:rFonts w:cs="Arial"/>
          <w:b/>
          <w:bCs/>
          <w:color w:val="000000" w:themeColor="text1"/>
          <w:szCs w:val="24"/>
        </w:rPr>
        <w:t>%</w:t>
      </w:r>
      <w:r w:rsidRPr="00FB3EEE">
        <w:rPr>
          <w:rFonts w:cs="Arial"/>
          <w:b/>
          <w:bCs/>
          <w:color w:val="000000" w:themeColor="text1"/>
          <w:szCs w:val="24"/>
        </w:rPr>
        <w:t xml:space="preserve">10 oranında ciro artışı sağladı. </w:t>
      </w:r>
      <w:r w:rsidRPr="00FB3EEE">
        <w:rPr>
          <w:rFonts w:cs="Arial"/>
          <w:b/>
          <w:color w:val="000000" w:themeColor="text1"/>
        </w:rPr>
        <w:t xml:space="preserve">Yurt dışı payı </w:t>
      </w:r>
      <w:r w:rsidR="00DD0DDE" w:rsidRPr="00FB3EEE">
        <w:rPr>
          <w:rFonts w:cs="Arial"/>
          <w:b/>
          <w:color w:val="000000" w:themeColor="text1"/>
        </w:rPr>
        <w:t>%</w:t>
      </w:r>
      <w:r w:rsidRPr="00FB3EEE">
        <w:rPr>
          <w:rFonts w:cs="Arial"/>
          <w:b/>
          <w:color w:val="000000" w:themeColor="text1"/>
        </w:rPr>
        <w:t xml:space="preserve">74 oranında gerçekleşti. Hettich, global </w:t>
      </w:r>
      <w:r w:rsidR="00DD0DDE" w:rsidRPr="00FB3EEE">
        <w:rPr>
          <w:rFonts w:cs="Arial"/>
          <w:b/>
          <w:color w:val="000000" w:themeColor="text1"/>
        </w:rPr>
        <w:t>olarak</w:t>
      </w:r>
      <w:r w:rsidRPr="00FB3EEE">
        <w:rPr>
          <w:rFonts w:cs="Arial"/>
          <w:b/>
          <w:color w:val="000000" w:themeColor="text1"/>
        </w:rPr>
        <w:t xml:space="preserve"> ürün, tesis ve makineler için </w:t>
      </w:r>
      <w:r w:rsidR="004943AB" w:rsidRPr="00FB3EEE">
        <w:rPr>
          <w:rFonts w:cs="Arial"/>
          <w:b/>
          <w:color w:val="000000" w:themeColor="text1"/>
        </w:rPr>
        <w:t>125</w:t>
      </w:r>
      <w:r w:rsidRPr="00FB3EEE">
        <w:rPr>
          <w:rFonts w:cs="Arial"/>
          <w:b/>
          <w:color w:val="000000" w:themeColor="text1"/>
        </w:rPr>
        <w:t xml:space="preserve"> milyon Euro yatırım yaptı. Şu anda </w:t>
      </w:r>
      <w:r w:rsidR="006B16E5" w:rsidRPr="00FB3EEE">
        <w:rPr>
          <w:rFonts w:cs="Arial"/>
          <w:b/>
          <w:color w:val="000000" w:themeColor="text1"/>
        </w:rPr>
        <w:t xml:space="preserve">yaklaşık </w:t>
      </w:r>
      <w:r w:rsidR="00DD0DDE" w:rsidRPr="00FB3EEE">
        <w:rPr>
          <w:rFonts w:cs="Arial"/>
          <w:b/>
          <w:color w:val="000000" w:themeColor="text1"/>
        </w:rPr>
        <w:t>3.</w:t>
      </w:r>
      <w:r w:rsidR="004943AB" w:rsidRPr="00FB3EEE">
        <w:rPr>
          <w:rFonts w:cs="Arial"/>
          <w:b/>
          <w:color w:val="000000" w:themeColor="text1"/>
        </w:rPr>
        <w:t>8</w:t>
      </w:r>
      <w:r w:rsidR="00DD0DDE" w:rsidRPr="00FB3EEE">
        <w:rPr>
          <w:rFonts w:cs="Arial"/>
          <w:b/>
          <w:color w:val="000000" w:themeColor="text1"/>
        </w:rPr>
        <w:t xml:space="preserve">00'ü Almanya'da olmak üzere, </w:t>
      </w:r>
      <w:r w:rsidRPr="00FB3EEE">
        <w:rPr>
          <w:rFonts w:cs="Arial"/>
          <w:b/>
          <w:color w:val="000000" w:themeColor="text1"/>
        </w:rPr>
        <w:t xml:space="preserve">dünya genelinde </w:t>
      </w:r>
      <w:r w:rsidR="00616EB6" w:rsidRPr="00FB3EEE">
        <w:rPr>
          <w:rFonts w:cs="Arial"/>
          <w:b/>
          <w:color w:val="000000" w:themeColor="text1"/>
        </w:rPr>
        <w:t>8.0</w:t>
      </w:r>
      <w:r w:rsidRPr="00FB3EEE">
        <w:rPr>
          <w:rFonts w:cs="Arial"/>
          <w:b/>
          <w:color w:val="000000" w:themeColor="text1"/>
        </w:rPr>
        <w:t>00</w:t>
      </w:r>
      <w:r w:rsidR="00DD0DDE" w:rsidRPr="00FB3EEE">
        <w:rPr>
          <w:rFonts w:cs="Arial"/>
          <w:b/>
          <w:color w:val="000000" w:themeColor="text1"/>
        </w:rPr>
        <w:t xml:space="preserve"> </w:t>
      </w:r>
      <w:r w:rsidR="00616EB6" w:rsidRPr="00FB3EEE">
        <w:rPr>
          <w:rFonts w:cs="Arial"/>
          <w:b/>
          <w:color w:val="000000" w:themeColor="text1"/>
        </w:rPr>
        <w:t>civarında</w:t>
      </w:r>
      <w:r w:rsidR="00DD0DDE" w:rsidRPr="00FB3EEE">
        <w:rPr>
          <w:rFonts w:cs="Arial"/>
          <w:b/>
          <w:color w:val="000000" w:themeColor="text1"/>
        </w:rPr>
        <w:t xml:space="preserve"> </w:t>
      </w:r>
      <w:r w:rsidRPr="00FB3EEE">
        <w:rPr>
          <w:rFonts w:cs="Arial"/>
          <w:b/>
          <w:color w:val="000000" w:themeColor="text1"/>
        </w:rPr>
        <w:t xml:space="preserve">kişi istihdam </w:t>
      </w:r>
      <w:r w:rsidR="00DD0DDE" w:rsidRPr="00FB3EEE">
        <w:rPr>
          <w:rFonts w:cs="Arial"/>
          <w:b/>
          <w:color w:val="000000" w:themeColor="text1"/>
        </w:rPr>
        <w:t>e</w:t>
      </w:r>
      <w:r w:rsidRPr="00FB3EEE">
        <w:rPr>
          <w:rFonts w:cs="Arial"/>
          <w:b/>
          <w:color w:val="000000" w:themeColor="text1"/>
        </w:rPr>
        <w:t>dilmekte</w:t>
      </w:r>
      <w:r w:rsidR="00DD0DDE" w:rsidRPr="00FB3EEE">
        <w:rPr>
          <w:rFonts w:cs="Arial"/>
          <w:b/>
          <w:color w:val="000000" w:themeColor="text1"/>
        </w:rPr>
        <w:t>dir.</w:t>
      </w:r>
    </w:p>
    <w:p w14:paraId="0E3E5C4B" w14:textId="77777777" w:rsidR="0043395B" w:rsidRDefault="0043395B" w:rsidP="0005488C">
      <w:pPr>
        <w:tabs>
          <w:tab w:val="left" w:pos="7320"/>
        </w:tabs>
        <w:spacing w:line="360" w:lineRule="auto"/>
        <w:ind w:right="-6"/>
        <w:rPr>
          <w:rFonts w:cs="Arial"/>
          <w:color w:val="auto"/>
        </w:rPr>
      </w:pPr>
    </w:p>
    <w:p w14:paraId="1B14B8AE" w14:textId="0848BE6A" w:rsidR="00D52BE0" w:rsidRPr="00D52BE0" w:rsidRDefault="00D52BE0" w:rsidP="0005488C">
      <w:pPr>
        <w:spacing w:line="360" w:lineRule="auto"/>
        <w:rPr>
          <w:rFonts w:cs="Arial"/>
          <w:b/>
        </w:rPr>
      </w:pPr>
      <w:r>
        <w:rPr>
          <w:rFonts w:cs="Arial"/>
          <w:b/>
        </w:rPr>
        <w:t>Piyasada yaşanan yüksek talepten sonra hissedilir bir durgunluk ve müşterilerde satın alma isteksizliği hakimdir.</w:t>
      </w:r>
    </w:p>
    <w:p w14:paraId="02E1530C" w14:textId="77777777" w:rsidR="00D52BE0" w:rsidRDefault="00D52BE0" w:rsidP="0005488C">
      <w:pPr>
        <w:spacing w:line="360" w:lineRule="auto"/>
        <w:rPr>
          <w:rFonts w:cs="Arial"/>
        </w:rPr>
      </w:pPr>
    </w:p>
    <w:p w14:paraId="22283F1D" w14:textId="03CB1819" w:rsidR="00F40908" w:rsidRDefault="00D352F1" w:rsidP="0005488C">
      <w:pPr>
        <w:spacing w:line="360" w:lineRule="auto"/>
        <w:rPr>
          <w:rFonts w:cs="Arial"/>
        </w:rPr>
      </w:pPr>
      <w:r>
        <w:rPr>
          <w:rFonts w:cs="Arial"/>
        </w:rPr>
        <w:t xml:space="preserve">Mobilya </w:t>
      </w:r>
      <w:r w:rsidR="00FC1F37">
        <w:rPr>
          <w:rFonts w:cs="Arial"/>
        </w:rPr>
        <w:t>aksamı</w:t>
      </w:r>
      <w:r>
        <w:rPr>
          <w:rFonts w:cs="Arial"/>
        </w:rPr>
        <w:t xml:space="preserve"> pazarında 2020 yılının 2nci yarısında başlayan talep artışı 2022 yılının ortasına kadar devam etti. Tüm dünyada, insanların yaşam alanlarını güzelleştirme ve daha iyi dekore etme konusu ve </w:t>
      </w:r>
      <w:r w:rsidR="00FC1F37">
        <w:rPr>
          <w:rFonts w:cs="Arial"/>
        </w:rPr>
        <w:t>Yapı market</w:t>
      </w:r>
      <w:r>
        <w:rPr>
          <w:rFonts w:cs="Arial"/>
        </w:rPr>
        <w:t xml:space="preserve"> pazarları güncelliğini korudu ve bu alandaki talep artışı devam etti. İnsanlar kendi yaşam alanlarına yatırım yaptı. Hettich şirketi, mümkün olduğunca çok sayıdaki son tüketiciye yeni ve güzel dekorasyon çözümleri sunabilmek için müşterileri ile birlikte büyük</w:t>
      </w:r>
      <w:r w:rsidR="00FC1F37">
        <w:rPr>
          <w:rFonts w:cs="Arial"/>
        </w:rPr>
        <w:t xml:space="preserve"> bir</w:t>
      </w:r>
      <w:r>
        <w:rPr>
          <w:rFonts w:cs="Arial"/>
        </w:rPr>
        <w:t xml:space="preserve"> çaba sarf etti. Hettich, kendin yap sektörüne (DIY) yönelik çözümleriyle bu trendi desteklemeyi başardı. Mobilya pazarında uzun süredir devam eden yüksek talep seviyesi</w:t>
      </w:r>
      <w:r w:rsidR="00FC1F37">
        <w:rPr>
          <w:rFonts w:cs="Arial"/>
        </w:rPr>
        <w:t>nin</w:t>
      </w:r>
      <w:r>
        <w:rPr>
          <w:rFonts w:cs="Arial"/>
        </w:rPr>
        <w:t xml:space="preserve"> yılın ikinci yarısında </w:t>
      </w:r>
      <w:r w:rsidR="00FC1F37">
        <w:rPr>
          <w:rFonts w:cs="Arial"/>
        </w:rPr>
        <w:t xml:space="preserve">pek çok ülkede </w:t>
      </w:r>
      <w:r>
        <w:rPr>
          <w:rFonts w:cs="Arial"/>
        </w:rPr>
        <w:t>düşüşe geç</w:t>
      </w:r>
      <w:r w:rsidR="00FC1F37">
        <w:rPr>
          <w:rFonts w:cs="Arial"/>
        </w:rPr>
        <w:t>mesi,</w:t>
      </w:r>
      <w:r>
        <w:rPr>
          <w:rFonts w:cs="Arial"/>
        </w:rPr>
        <w:t xml:space="preserve"> son tüketicilerin satın alma konusunda gözle görülür bir isteksizlik </w:t>
      </w:r>
      <w:r>
        <w:rPr>
          <w:rFonts w:cs="Arial"/>
        </w:rPr>
        <w:lastRenderedPageBreak/>
        <w:t>durumunu göstermektedir. Dünyanın birçok bölgesinde yaşanan yüksek enflasyon, yükselen enerji ve gaz fiyatları Hettich ürünlerinin 2022</w:t>
      </w:r>
      <w:r w:rsidR="00FC1F37">
        <w:rPr>
          <w:rFonts w:cs="Arial"/>
        </w:rPr>
        <w:t xml:space="preserve"> yılı</w:t>
      </w:r>
      <w:r>
        <w:rPr>
          <w:rFonts w:cs="Arial"/>
        </w:rPr>
        <w:t xml:space="preserve"> fiyatlarını da ciddi oranda etkiledi ve yükselmesine sebep oldu. Hettich Şirketler Grubu Genel Müdürü Bayan Jana Schönfeld: „Günlük ihtiyaç </w:t>
      </w:r>
      <w:r w:rsidR="00B46AF7">
        <w:rPr>
          <w:rFonts w:cs="Arial"/>
        </w:rPr>
        <w:t>ürünleri</w:t>
      </w:r>
      <w:r>
        <w:rPr>
          <w:rFonts w:cs="Arial"/>
        </w:rPr>
        <w:t>, enerji ve mobilyalar daha pahalı hale geldi</w:t>
      </w:r>
      <w:r w:rsidR="00B46AF7">
        <w:rPr>
          <w:rFonts w:cs="Arial"/>
        </w:rPr>
        <w:t>.</w:t>
      </w:r>
      <w:r>
        <w:rPr>
          <w:rFonts w:cs="Arial"/>
        </w:rPr>
        <w:t xml:space="preserve"> </w:t>
      </w:r>
      <w:r w:rsidR="00B46AF7">
        <w:rPr>
          <w:rFonts w:cs="Arial"/>
        </w:rPr>
        <w:t>B</w:t>
      </w:r>
      <w:r>
        <w:rPr>
          <w:rFonts w:cs="Arial"/>
        </w:rPr>
        <w:t>u nedenle</w:t>
      </w:r>
      <w:r w:rsidR="00B46AF7">
        <w:rPr>
          <w:rFonts w:cs="Arial"/>
        </w:rPr>
        <w:t>,</w:t>
      </w:r>
      <w:r>
        <w:rPr>
          <w:rFonts w:cs="Arial"/>
        </w:rPr>
        <w:t xml:space="preserve"> dünyanın birçok bölgesindeki son tüketiciler 2022'de satın alma kararlarında yeni öncelikler belirlemeye başladı“ diyor.</w:t>
      </w:r>
    </w:p>
    <w:p w14:paraId="02650948" w14:textId="77777777" w:rsidR="00F40908" w:rsidRDefault="00F40908" w:rsidP="0005488C">
      <w:pPr>
        <w:spacing w:line="360" w:lineRule="auto"/>
        <w:rPr>
          <w:rFonts w:cs="Arial"/>
        </w:rPr>
      </w:pPr>
    </w:p>
    <w:p w14:paraId="4F58C80E" w14:textId="30A15F09" w:rsidR="007C5905" w:rsidRDefault="00F40908" w:rsidP="0005488C">
      <w:pPr>
        <w:spacing w:line="360" w:lineRule="auto"/>
        <w:rPr>
          <w:rFonts w:cs="Arial"/>
          <w:b/>
        </w:rPr>
      </w:pPr>
      <w:r>
        <w:rPr>
          <w:rFonts w:cs="Arial"/>
          <w:b/>
        </w:rPr>
        <w:t xml:space="preserve">Hettich, </w:t>
      </w:r>
      <w:r w:rsidR="00B46AF7">
        <w:rPr>
          <w:rFonts w:cs="Arial"/>
          <w:b/>
        </w:rPr>
        <w:t xml:space="preserve">doğal </w:t>
      </w:r>
      <w:r>
        <w:rPr>
          <w:rFonts w:cs="Arial"/>
          <w:b/>
        </w:rPr>
        <w:t>gaz kısıntılarına karşı hazırlıklı</w:t>
      </w:r>
    </w:p>
    <w:p w14:paraId="0A839305" w14:textId="77777777" w:rsidR="00714474" w:rsidRPr="00B829D4" w:rsidRDefault="00714474" w:rsidP="0005488C">
      <w:pPr>
        <w:spacing w:line="360" w:lineRule="auto"/>
        <w:rPr>
          <w:rFonts w:cs="Arial"/>
          <w:b/>
        </w:rPr>
      </w:pPr>
    </w:p>
    <w:p w14:paraId="56DD1BC4" w14:textId="599C886D" w:rsidR="009A709B" w:rsidRDefault="008955DB" w:rsidP="00B829D4">
      <w:pPr>
        <w:spacing w:line="360" w:lineRule="auto"/>
        <w:rPr>
          <w:rFonts w:cs="Arial"/>
        </w:rPr>
      </w:pPr>
      <w:r>
        <w:rPr>
          <w:rFonts w:cs="Arial"/>
        </w:rPr>
        <w:t>Gaz arzında bir kısıtlama nedeniyle</w:t>
      </w:r>
      <w:r w:rsidR="00B46AF7">
        <w:rPr>
          <w:rFonts w:cs="Arial"/>
        </w:rPr>
        <w:t>,</w:t>
      </w:r>
      <w:r>
        <w:rPr>
          <w:rFonts w:cs="Arial"/>
        </w:rPr>
        <w:t xml:space="preserve"> </w:t>
      </w:r>
      <w:r w:rsidR="00B46AF7">
        <w:rPr>
          <w:rFonts w:cs="Arial"/>
        </w:rPr>
        <w:t xml:space="preserve">olası bir </w:t>
      </w:r>
      <w:r>
        <w:rPr>
          <w:rFonts w:cs="Arial"/>
        </w:rPr>
        <w:t>gaz darboğazı yaşanması halinde Hettich Şirketler Grubu buna hazırlıklıdır. Hettich Şirketler Grubu Genel Müdür</w:t>
      </w:r>
      <w:r w:rsidR="00B46AF7">
        <w:rPr>
          <w:rFonts w:cs="Arial"/>
        </w:rPr>
        <w:t>ü</w:t>
      </w:r>
      <w:r>
        <w:rPr>
          <w:rFonts w:cs="Arial"/>
        </w:rPr>
        <w:t xml:space="preserve"> Sayın Sascha Groß: „Fakat bu durumda çok daha yüksek üretim maliyetlerini kabul etmek zorunda </w:t>
      </w:r>
      <w:r w:rsidR="00B46AF7">
        <w:rPr>
          <w:rFonts w:cs="Arial"/>
        </w:rPr>
        <w:t>kalacağız“ diyor</w:t>
      </w:r>
      <w:r>
        <w:rPr>
          <w:rFonts w:cs="Arial"/>
        </w:rPr>
        <w:t>. Üretim sürecinde ihtiyaç duyulan gaza alternatif olarak hem sıvı gaz hem de elektrik enerjisi kullanılabilir. Özellikle sürdürülebilir oldukları için enerji tasarrufu ve geri kazanım yöntemleri de desteklenmelidir. Sayın Groß: „Olası bir gaz kesintisine karşı hazırlıklı olmak ve bu zorlu zamanlarda müşterilerimizin gözünde güvenilir ve şeffaf bir çözüm ortağı olarak kalmak bizim için önemlidir.</w:t>
      </w:r>
      <w:r>
        <w:t xml:space="preserve"> Elbette Federal </w:t>
      </w:r>
      <w:r w:rsidR="00B46AF7">
        <w:t>h</w:t>
      </w:r>
      <w:r>
        <w:t>ükümetin tavan fiyat uygulaması ile şirketlerin üzerindeki yükü hafifletmek istemesini memnuniyetle karşılıyoruz.“</w:t>
      </w:r>
      <w:r w:rsidR="00B46AF7">
        <w:t xml:space="preserve"> diyor.</w:t>
      </w:r>
      <w:r>
        <w:t xml:space="preserve"> Hettich'in, Almanya'da kararlaştırılan elektrik ve gaz tavan fiyat uygulamasını kullanıp kullanmayacağı ve ne şekilde kullanacağı şu anda öngörülemez.</w:t>
      </w:r>
      <w:r>
        <w:rPr>
          <w:rFonts w:cs="Arial"/>
        </w:rPr>
        <w:t xml:space="preserve"> Bunun nedeni, tavan fiyat uygulamasının karmaşık yapısından kaynaklanmaktadır.</w:t>
      </w:r>
    </w:p>
    <w:p w14:paraId="5344C117" w14:textId="77777777" w:rsidR="009A709B" w:rsidRDefault="009A709B" w:rsidP="00B829D4">
      <w:pPr>
        <w:spacing w:line="360" w:lineRule="auto"/>
        <w:rPr>
          <w:rFonts w:cs="Arial"/>
        </w:rPr>
      </w:pPr>
    </w:p>
    <w:p w14:paraId="06263C96" w14:textId="77777777" w:rsidR="005A71D1" w:rsidRDefault="005A71D1" w:rsidP="00B829D4">
      <w:pPr>
        <w:spacing w:line="360" w:lineRule="auto"/>
        <w:rPr>
          <w:rFonts w:cs="Arial"/>
        </w:rPr>
      </w:pPr>
    </w:p>
    <w:p w14:paraId="73F0F4FF" w14:textId="588C0667" w:rsidR="00D1508C" w:rsidRPr="00D1508C" w:rsidRDefault="00D1508C" w:rsidP="00B829D4">
      <w:pPr>
        <w:spacing w:line="360" w:lineRule="auto"/>
        <w:rPr>
          <w:rFonts w:cs="Arial"/>
          <w:b/>
        </w:rPr>
      </w:pPr>
      <w:r>
        <w:rPr>
          <w:rFonts w:cs="Arial"/>
          <w:b/>
        </w:rPr>
        <w:lastRenderedPageBreak/>
        <w:t xml:space="preserve">Global </w:t>
      </w:r>
      <w:r w:rsidR="00BD7181">
        <w:rPr>
          <w:rFonts w:cs="Arial"/>
          <w:b/>
        </w:rPr>
        <w:t>iletişim ağı ve mutlu çalışan</w:t>
      </w:r>
    </w:p>
    <w:p w14:paraId="56E9B990" w14:textId="77777777" w:rsidR="00D1508C" w:rsidRDefault="00D1508C" w:rsidP="00B829D4">
      <w:pPr>
        <w:spacing w:line="360" w:lineRule="auto"/>
        <w:rPr>
          <w:rFonts w:cs="Arial"/>
        </w:rPr>
      </w:pPr>
    </w:p>
    <w:p w14:paraId="66E3CD09" w14:textId="09AE5857" w:rsidR="00C93AB2" w:rsidRDefault="00D1508C" w:rsidP="007A13E8">
      <w:pPr>
        <w:spacing w:line="360" w:lineRule="auto"/>
        <w:rPr>
          <w:rFonts w:cs="Arial"/>
        </w:rPr>
      </w:pPr>
      <w:r>
        <w:rPr>
          <w:rFonts w:cs="Arial"/>
        </w:rPr>
        <w:t>Sayın Schönfeld: „Son birkaç ayı, üretim merkezilerimiz arasında daha da yakın bir ağ kurmak, birlikte yeni fikirler bulmak, genel olarak süreçlerimizi iyileştirmek ve hepsinden önemlisi yaptığımız işi severek yapmayı sağlayan çözümler bulmak için kullandık“</w:t>
      </w:r>
      <w:r w:rsidR="00BD7181">
        <w:rPr>
          <w:rFonts w:cs="Arial"/>
        </w:rPr>
        <w:t xml:space="preserve"> </w:t>
      </w:r>
      <w:r>
        <w:rPr>
          <w:rFonts w:cs="Arial"/>
        </w:rPr>
        <w:t>diyor.</w:t>
      </w:r>
    </w:p>
    <w:p w14:paraId="691331CC" w14:textId="6FA8AF73" w:rsidR="00B72511" w:rsidRDefault="00BD7181" w:rsidP="007A13E8">
      <w:pPr>
        <w:spacing w:line="360" w:lineRule="auto"/>
        <w:rPr>
          <w:rFonts w:cs="Arial"/>
        </w:rPr>
      </w:pPr>
      <w:r>
        <w:rPr>
          <w:rFonts w:cs="Arial"/>
        </w:rPr>
        <w:t>Çalışma</w:t>
      </w:r>
      <w:r w:rsidR="007A13E8">
        <w:rPr>
          <w:rFonts w:cs="Arial"/>
        </w:rPr>
        <w:t xml:space="preserve"> arkadaşlarımız</w:t>
      </w:r>
      <w:r>
        <w:rPr>
          <w:rFonts w:cs="Arial"/>
        </w:rPr>
        <w:t>,</w:t>
      </w:r>
      <w:r w:rsidR="007A13E8">
        <w:rPr>
          <w:rFonts w:cs="Arial"/>
        </w:rPr>
        <w:t xml:space="preserve"> bilgi alışverişinde bulunmak ve firma dışı uzmanlardan ilham almak için</w:t>
      </w:r>
      <w:r>
        <w:rPr>
          <w:rFonts w:cs="Arial"/>
        </w:rPr>
        <w:t xml:space="preserve"> üç gün boyunca</w:t>
      </w:r>
      <w:r w:rsidR="007A13E8">
        <w:rPr>
          <w:rFonts w:cs="Arial"/>
        </w:rPr>
        <w:t xml:space="preserve"> </w:t>
      </w:r>
      <w:r>
        <w:rPr>
          <w:rFonts w:cs="Arial"/>
        </w:rPr>
        <w:t>“</w:t>
      </w:r>
      <w:r w:rsidR="007A13E8">
        <w:rPr>
          <w:rFonts w:cs="Arial"/>
        </w:rPr>
        <w:t>Future Days</w:t>
      </w:r>
      <w:r>
        <w:rPr>
          <w:rFonts w:cs="Arial"/>
        </w:rPr>
        <w:t>”</w:t>
      </w:r>
      <w:r w:rsidR="007A13E8">
        <w:rPr>
          <w:rFonts w:cs="Arial"/>
        </w:rPr>
        <w:t xml:space="preserve"> olarak adlandırılan ilk global Hettich etkinliğine katıldılar. Sayın Groß, strateji konularına odaklanan yeni </w:t>
      </w:r>
      <w:r>
        <w:rPr>
          <w:rFonts w:cs="Arial"/>
        </w:rPr>
        <w:t>eğitim</w:t>
      </w:r>
      <w:r w:rsidR="007A13E8">
        <w:rPr>
          <w:rFonts w:cs="Arial"/>
        </w:rPr>
        <w:t xml:space="preserve"> formatı hakkında: „</w:t>
      </w:r>
      <w:r>
        <w:rPr>
          <w:rFonts w:cs="Arial"/>
        </w:rPr>
        <w:t>Çalışma</w:t>
      </w:r>
      <w:r w:rsidR="007A13E8">
        <w:rPr>
          <w:rFonts w:cs="Arial"/>
        </w:rPr>
        <w:t xml:space="preserve"> arkadaşlarımız dünya </w:t>
      </w:r>
      <w:r>
        <w:rPr>
          <w:rFonts w:cs="Arial"/>
        </w:rPr>
        <w:t>genelindeki</w:t>
      </w:r>
      <w:r w:rsidR="007A13E8">
        <w:rPr>
          <w:rFonts w:cs="Arial"/>
        </w:rPr>
        <w:t xml:space="preserve"> lokasyonlarımızda toplam 62 çevrimiçi ve çok sayıda yüz yüze etkinlik düzenledi“ diyor. </w:t>
      </w:r>
      <w:r>
        <w:rPr>
          <w:rFonts w:cs="Arial"/>
        </w:rPr>
        <w:t>“</w:t>
      </w:r>
      <w:r w:rsidR="007A13E8">
        <w:rPr>
          <w:rFonts w:cs="Arial"/>
        </w:rPr>
        <w:t>Bielefelder Lokschuppen</w:t>
      </w:r>
      <w:r>
        <w:rPr>
          <w:rFonts w:cs="Arial"/>
        </w:rPr>
        <w:t>”</w:t>
      </w:r>
      <w:r w:rsidR="007A13E8">
        <w:rPr>
          <w:rFonts w:cs="Arial"/>
        </w:rPr>
        <w:t xml:space="preserve"> lokasyonunda 1.700 </w:t>
      </w:r>
      <w:r>
        <w:rPr>
          <w:rFonts w:cs="Arial"/>
        </w:rPr>
        <w:t>çalışma</w:t>
      </w:r>
      <w:r w:rsidR="007A13E8">
        <w:rPr>
          <w:rFonts w:cs="Arial"/>
        </w:rPr>
        <w:t xml:space="preserve"> arkadaşımızla</w:t>
      </w:r>
      <w:r>
        <w:rPr>
          <w:rFonts w:cs="Arial"/>
        </w:rPr>
        <w:t>,</w:t>
      </w:r>
      <w:r w:rsidR="007A13E8">
        <w:rPr>
          <w:rFonts w:cs="Arial"/>
        </w:rPr>
        <w:t xml:space="preserve"> Almanya çapında bir şirket partisi de düzenlendi. Yıl sonunda dünya</w:t>
      </w:r>
      <w:r>
        <w:rPr>
          <w:rFonts w:cs="Arial"/>
        </w:rPr>
        <w:t xml:space="preserve">dan </w:t>
      </w:r>
      <w:r w:rsidR="007A13E8">
        <w:rPr>
          <w:rFonts w:cs="Arial"/>
        </w:rPr>
        <w:t>yaklaşık 230 iş arkadaşımız ortak bir Noel videosunda yer aldı ve böylece Hettich'te daha da fazla uyum sağlandı.</w:t>
      </w:r>
    </w:p>
    <w:p w14:paraId="586F64AC" w14:textId="77777777" w:rsidR="0064519D" w:rsidRDefault="0064519D" w:rsidP="0005488C">
      <w:pPr>
        <w:spacing w:line="360" w:lineRule="auto"/>
        <w:rPr>
          <w:rFonts w:cs="Arial"/>
        </w:rPr>
      </w:pPr>
    </w:p>
    <w:p w14:paraId="7D4A4CD3" w14:textId="2FD183A0" w:rsidR="00415F32" w:rsidRDefault="00FD148A" w:rsidP="0005488C">
      <w:pPr>
        <w:spacing w:line="360" w:lineRule="auto"/>
        <w:rPr>
          <w:rFonts w:cs="Arial"/>
          <w:b/>
        </w:rPr>
      </w:pPr>
      <w:r>
        <w:rPr>
          <w:rFonts w:cs="Arial"/>
          <w:b/>
        </w:rPr>
        <w:t>Sürdürülebilirlik önemli hedefimiz</w:t>
      </w:r>
      <w:r w:rsidR="00683224">
        <w:rPr>
          <w:rFonts w:cs="Arial"/>
          <w:b/>
        </w:rPr>
        <w:t>dir</w:t>
      </w:r>
    </w:p>
    <w:p w14:paraId="44E6169E" w14:textId="77777777" w:rsidR="00F02E3C" w:rsidRDefault="00F02E3C" w:rsidP="0005488C">
      <w:pPr>
        <w:spacing w:line="360" w:lineRule="auto"/>
        <w:rPr>
          <w:rFonts w:cs="Arial"/>
          <w:b/>
        </w:rPr>
      </w:pPr>
    </w:p>
    <w:p w14:paraId="711CEF5A" w14:textId="77C00FED" w:rsidR="005A2C08" w:rsidRDefault="00F02E3C" w:rsidP="005A2C08">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Hettich Şirketler Grubunun uzun vadeli hedefi</w:t>
      </w:r>
      <w:r w:rsidR="00683224">
        <w:rPr>
          <w:rFonts w:ascii="Arial" w:hAnsi="Arial" w:cs="Arial"/>
          <w:sz w:val="24"/>
          <w:szCs w:val="24"/>
        </w:rPr>
        <w:t>,</w:t>
      </w:r>
      <w:r>
        <w:rPr>
          <w:rFonts w:ascii="Arial" w:hAnsi="Arial" w:cs="Arial"/>
          <w:sz w:val="24"/>
          <w:szCs w:val="24"/>
        </w:rPr>
        <w:t xml:space="preserve"> ticari başarımızı sosyal, toplumsal ve ekolojik sorumluluk kriterleri ile birleştirmektir.</w:t>
      </w:r>
      <w:r>
        <w:rPr>
          <w:rFonts w:ascii="Arial" w:hAnsi="Arial" w:cs="Arial"/>
          <w:color w:val="000000" w:themeColor="text1"/>
          <w:sz w:val="24"/>
          <w:szCs w:val="24"/>
        </w:rPr>
        <w:t xml:space="preserve"> Sayın Schönfeld: „Bugün yaptıklarımızla, yaşanmaya değer yarın</w:t>
      </w:r>
      <w:r w:rsidR="00683224">
        <w:rPr>
          <w:rFonts w:ascii="Arial" w:hAnsi="Arial" w:cs="Arial"/>
          <w:color w:val="000000" w:themeColor="text1"/>
          <w:sz w:val="24"/>
          <w:szCs w:val="24"/>
        </w:rPr>
        <w:t xml:space="preserve">ları hepimiz için güvence altına almak </w:t>
      </w:r>
      <w:r>
        <w:rPr>
          <w:rFonts w:ascii="Arial" w:hAnsi="Arial" w:cs="Arial"/>
          <w:color w:val="000000" w:themeColor="text1"/>
          <w:sz w:val="24"/>
          <w:szCs w:val="24"/>
        </w:rPr>
        <w:t xml:space="preserve">istiyoruz“ diyor. Aile şirketi, sosyal sorumluluk açısından çalışma arkadaşlarına özen gösterir. Sağlıklı iş ve iş güvenliği büyük önem arz etmeye devam ediyor. Gelecekte birlikte sağlıklı olabilmek için hedef kitleye özel sağlık projeleri yürütülmektedir. Bu projelerin odağında, tüm Hettich çalışanlarının fiziksel ve ruhsal sağlığı bulunur. Örneğin, </w:t>
      </w:r>
      <w:r>
        <w:rPr>
          <w:rFonts w:ascii="Arial" w:hAnsi="Arial" w:cs="Arial"/>
          <w:color w:val="000000" w:themeColor="text1"/>
          <w:sz w:val="24"/>
          <w:szCs w:val="24"/>
        </w:rPr>
        <w:lastRenderedPageBreak/>
        <w:t>Hettich şu anda çeşitli iş süreçlerinde fiziksel destek için dış iskeletlerin kullanımı üzerinde çalışıyor.</w:t>
      </w:r>
    </w:p>
    <w:p w14:paraId="3CC983A4" w14:textId="0BBB8FB5" w:rsidR="00F02E3C" w:rsidRDefault="00F02E3C" w:rsidP="005A2C08">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Hettich aynı zamanda adil ve eğitimli bir toplum için </w:t>
      </w:r>
      <w:r w:rsidR="00683224">
        <w:rPr>
          <w:rFonts w:ascii="Arial" w:hAnsi="Arial" w:cs="Arial"/>
          <w:color w:val="000000" w:themeColor="text1"/>
          <w:sz w:val="24"/>
          <w:szCs w:val="24"/>
        </w:rPr>
        <w:t>aktif olarak çalışmaktadır</w:t>
      </w:r>
      <w:r>
        <w:rPr>
          <w:rFonts w:ascii="Arial" w:hAnsi="Arial" w:cs="Arial"/>
          <w:color w:val="000000" w:themeColor="text1"/>
          <w:sz w:val="24"/>
          <w:szCs w:val="24"/>
        </w:rPr>
        <w:t>. Sayın Schönfeld: „Dünya çapındaki iş arkadaşlarımızın gönüllülük temelindeki faaliyetlerini teşvik ediyoruz, üretim merkezi lokasyonlarımızda çeşitliliği geliştiriyoruz, yerel sosyal projelere dahil oluyoruz ve kariyerlerine bizimle başlamaları için gençlerle erken bir aşamada iletişim kuruyoruz“ diyor.</w:t>
      </w:r>
    </w:p>
    <w:p w14:paraId="19CC1248" w14:textId="634B7545" w:rsidR="00F02E3C" w:rsidRDefault="00845922" w:rsidP="002B64FD">
      <w:pPr>
        <w:pStyle w:val="KeinLeerraum"/>
        <w:widowControl w:val="0"/>
        <w:suppressAutoHyphens/>
        <w:spacing w:line="360" w:lineRule="auto"/>
        <w:rPr>
          <w:rFonts w:ascii="Arial" w:hAnsi="Arial" w:cs="Arial"/>
          <w:color w:val="000000" w:themeColor="text1"/>
          <w:sz w:val="24"/>
          <w:szCs w:val="24"/>
        </w:rPr>
      </w:pPr>
      <w:r>
        <w:rPr>
          <w:rFonts w:ascii="Arial" w:hAnsi="Arial" w:cs="Arial"/>
          <w:color w:val="000000" w:themeColor="text1"/>
          <w:sz w:val="24"/>
          <w:szCs w:val="24"/>
        </w:rPr>
        <w:t>Hettich, özellikle ekolojik sorumluluğunu her zaman önemli derecede ciddiye almıştır. Aile şirketi, üretim merkezi lokasyonlarında iklim nötr hale gelmek, doğal kaynakları korumak ve enerji verimliliğini artırmak ve ayrıca kendi ürünlerinin geri dönüştürülebilirliğini daha da optimize etmek istiyor.</w:t>
      </w:r>
    </w:p>
    <w:p w14:paraId="6B428FF9" w14:textId="77777777" w:rsidR="00464AB3" w:rsidRDefault="00464AB3" w:rsidP="0005488C">
      <w:pPr>
        <w:spacing w:line="360" w:lineRule="auto"/>
        <w:rPr>
          <w:rFonts w:cs="Arial"/>
          <w:b/>
        </w:rPr>
      </w:pPr>
    </w:p>
    <w:p w14:paraId="739A2AB5" w14:textId="342E2393" w:rsidR="00464AB3" w:rsidRDefault="00464AB3" w:rsidP="0005488C">
      <w:pPr>
        <w:spacing w:line="360" w:lineRule="auto"/>
        <w:rPr>
          <w:rFonts w:cs="Arial"/>
          <w:b/>
        </w:rPr>
      </w:pPr>
      <w:r>
        <w:rPr>
          <w:rFonts w:cs="Arial"/>
          <w:b/>
        </w:rPr>
        <w:t>Ortak bir gelecek için yapılan yatırımlar</w:t>
      </w:r>
    </w:p>
    <w:p w14:paraId="6CBD45DD" w14:textId="77777777" w:rsidR="00D92871" w:rsidRDefault="00D92871" w:rsidP="0005488C">
      <w:pPr>
        <w:spacing w:line="360" w:lineRule="auto"/>
        <w:rPr>
          <w:rFonts w:cs="Arial"/>
          <w:b/>
        </w:rPr>
      </w:pPr>
    </w:p>
    <w:p w14:paraId="09C84EF7" w14:textId="4027A9A9" w:rsidR="00464AB3" w:rsidRDefault="00D92871" w:rsidP="0005488C">
      <w:pPr>
        <w:spacing w:line="360" w:lineRule="auto"/>
        <w:rPr>
          <w:rFonts w:cs="Arial"/>
          <w:color w:val="auto"/>
        </w:rPr>
      </w:pPr>
      <w:r>
        <w:rPr>
          <w:rFonts w:cs="Arial"/>
        </w:rPr>
        <w:t xml:space="preserve">Hettich aile şirketi 1888 yılında kurulduğundan beri gelişmeye devam etti. Şirketin yönetiminde bulunan dördüncü nesil de yenilikçi bir şekilde hareket ediyor ve büyümeye devam ediyor. </w:t>
      </w:r>
      <w:r>
        <w:rPr>
          <w:rFonts w:cs="Arial"/>
          <w:color w:val="auto"/>
        </w:rPr>
        <w:t xml:space="preserve">Hettich Şirketler Grubu geçtiğimiz yıl yeni ürünlere, altyapı projelerine, binalara, </w:t>
      </w:r>
      <w:r w:rsidRPr="00FB3EEE">
        <w:rPr>
          <w:rFonts w:cs="Arial"/>
          <w:color w:val="000000" w:themeColor="text1"/>
        </w:rPr>
        <w:t xml:space="preserve">sistemlere, dijitalleştirme yazılımlarına ve ayrıca kapasite artırımlarına </w:t>
      </w:r>
      <w:r w:rsidR="004943AB" w:rsidRPr="00FB3EEE">
        <w:rPr>
          <w:rFonts w:cs="Arial"/>
          <w:color w:val="000000" w:themeColor="text1"/>
        </w:rPr>
        <w:t>125</w:t>
      </w:r>
      <w:r w:rsidRPr="00FB3EEE">
        <w:rPr>
          <w:rFonts w:cs="Arial"/>
          <w:color w:val="000000" w:themeColor="text1"/>
        </w:rPr>
        <w:t xml:space="preserve"> milyon Euro yatırım yaptı. Sayın Groß: „Örneğin, Kirchlengern'deki </w:t>
      </w:r>
      <w:r>
        <w:rPr>
          <w:rFonts w:cs="Arial"/>
          <w:color w:val="auto"/>
        </w:rPr>
        <w:t xml:space="preserve">çok işlevli üretim binamızın inşaatı devam ediyor. Şubat ayının başında </w:t>
      </w:r>
      <w:r w:rsidR="00AB4052">
        <w:rPr>
          <w:rFonts w:cs="Arial"/>
          <w:color w:val="auto"/>
        </w:rPr>
        <w:t xml:space="preserve">geleneksel </w:t>
      </w:r>
      <w:r>
        <w:rPr>
          <w:rFonts w:cs="Arial"/>
          <w:color w:val="auto"/>
        </w:rPr>
        <w:t xml:space="preserve">çatı tamamlama törenini kutlayabildik ve her şeyin programa göre gittiği için mutluyuz“ diyor. </w:t>
      </w:r>
    </w:p>
    <w:p w14:paraId="4CA49FF2" w14:textId="77777777" w:rsidR="00FB3EEE" w:rsidRDefault="00FB3EEE" w:rsidP="0005488C">
      <w:pPr>
        <w:spacing w:line="360" w:lineRule="auto"/>
        <w:rPr>
          <w:rFonts w:cs="Arial"/>
          <w:color w:val="auto"/>
        </w:rPr>
      </w:pPr>
    </w:p>
    <w:p w14:paraId="6298ED44" w14:textId="77777777" w:rsidR="00FB3EEE" w:rsidRDefault="00FB3EEE" w:rsidP="0005488C">
      <w:pPr>
        <w:spacing w:line="360" w:lineRule="auto"/>
        <w:rPr>
          <w:rFonts w:cs="Arial"/>
          <w:color w:val="auto"/>
        </w:rPr>
      </w:pPr>
    </w:p>
    <w:p w14:paraId="320D631A" w14:textId="77777777" w:rsidR="00C833F7" w:rsidRDefault="00C833F7" w:rsidP="0005488C">
      <w:pPr>
        <w:spacing w:line="360" w:lineRule="auto"/>
        <w:rPr>
          <w:rFonts w:cs="Arial"/>
          <w:color w:val="auto"/>
        </w:rPr>
      </w:pPr>
    </w:p>
    <w:p w14:paraId="3CF809BC" w14:textId="1626CE2B" w:rsidR="00E345AE" w:rsidRDefault="00464AB3" w:rsidP="0005488C">
      <w:pPr>
        <w:spacing w:line="360" w:lineRule="auto"/>
        <w:rPr>
          <w:rFonts w:cs="Arial"/>
          <w:b/>
        </w:rPr>
      </w:pPr>
      <w:r>
        <w:rPr>
          <w:rFonts w:cs="Arial"/>
          <w:b/>
        </w:rPr>
        <w:lastRenderedPageBreak/>
        <w:t>Hettich geleceğe güvenle bakıyor</w:t>
      </w:r>
    </w:p>
    <w:p w14:paraId="69BFF6E6" w14:textId="77777777" w:rsidR="00C43469" w:rsidRDefault="00C43469" w:rsidP="0005488C">
      <w:pPr>
        <w:spacing w:line="360" w:lineRule="auto"/>
        <w:rPr>
          <w:rFonts w:cs="Arial"/>
          <w:b/>
        </w:rPr>
      </w:pPr>
    </w:p>
    <w:p w14:paraId="5C320454" w14:textId="49E5CFAF" w:rsidR="0043395B" w:rsidRDefault="00C43469" w:rsidP="0005488C">
      <w:pPr>
        <w:spacing w:line="360" w:lineRule="auto"/>
        <w:rPr>
          <w:rFonts w:cs="Arial"/>
        </w:rPr>
      </w:pPr>
      <w:r>
        <w:rPr>
          <w:rFonts w:cs="Arial"/>
        </w:rPr>
        <w:t xml:space="preserve">Şirket, yüksek çelik fiyatları, enerji ve navlun maliyetleri, jeopolitik riskler ve belirsiz gaz arzı gibi zorluklarla karşı karşıya kalmaya devam edecek. Hettich ayrıca 2023'te yerel korona kısıtlamaları ve tedarik zincirindeki sorunların devam etmesini bekliyor. Sayın Schönfeld: „Aynı zamanda, güçlü bir ekip olarak bu zorlukların üstesinden geleceğimizden eminiz. Dünyanın dört bir yanındaki </w:t>
      </w:r>
      <w:r w:rsidR="00AB4052">
        <w:rPr>
          <w:rFonts w:cs="Arial"/>
        </w:rPr>
        <w:t>çalışma</w:t>
      </w:r>
      <w:r>
        <w:rPr>
          <w:rFonts w:cs="Arial"/>
        </w:rPr>
        <w:t xml:space="preserve"> arkadaşlarımız her yıl harika bir iş çıkarıyor ve 2023'te de güvenilir tedarikçilerimize ve iş ortaklarımıza güvenebileceğiz“ diyor ve güçlü bağlara vurgu yapıyor.</w:t>
      </w:r>
    </w:p>
    <w:p w14:paraId="5CE73212" w14:textId="254FF6C3" w:rsidR="0051330E" w:rsidRPr="000625B9" w:rsidRDefault="00EF2B8B" w:rsidP="0005488C">
      <w:pPr>
        <w:spacing w:line="360" w:lineRule="auto"/>
        <w:rPr>
          <w:rFonts w:cs="Arial"/>
        </w:rPr>
      </w:pPr>
      <w:r>
        <w:rPr>
          <w:rFonts w:cs="Arial"/>
        </w:rPr>
        <w:t>Sayın Groß: „Sadece önümüzdeki birkaç aya bakmıyoruz, uzun vadeli düşünüyoruz. Dünyanın faaliyet gösterdiğimiz çeşitli bölgeleri çok farklı gelişiyor. Bu nedenle, farklı ülkelerdeki müşterilerimizin farklı ihtiyaçlarına esnek bir şekilde uyum sağlamaya ve ortaya çıkan fırsatlardan yararlanmaya devam edeceğiz“</w:t>
      </w:r>
      <w:r w:rsidR="00926D95">
        <w:rPr>
          <w:rFonts w:cs="Arial"/>
        </w:rPr>
        <w:t xml:space="preserve"> diyor.</w:t>
      </w:r>
      <w:r>
        <w:rPr>
          <w:rFonts w:cs="Arial"/>
        </w:rPr>
        <w:t xml:space="preserve"> Hettich ekibi, yeni (mobil) ofis </w:t>
      </w:r>
      <w:r w:rsidR="00926D95">
        <w:rPr>
          <w:rFonts w:cs="Arial"/>
        </w:rPr>
        <w:t>çalışma alanları</w:t>
      </w:r>
      <w:r>
        <w:rPr>
          <w:rFonts w:cs="Arial"/>
        </w:rPr>
        <w:t xml:space="preserve"> yaratmak ve </w:t>
      </w:r>
      <w:r w:rsidR="00926D95">
        <w:rPr>
          <w:rFonts w:cs="Arial"/>
        </w:rPr>
        <w:t>K</w:t>
      </w:r>
      <w:r>
        <w:rPr>
          <w:rFonts w:cs="Arial"/>
        </w:rPr>
        <w:t>endin yap sektöründe</w:t>
      </w:r>
      <w:r w:rsidR="00926D95">
        <w:rPr>
          <w:rFonts w:cs="Arial"/>
        </w:rPr>
        <w:t xml:space="preserve"> (DIY)</w:t>
      </w:r>
      <w:r>
        <w:rPr>
          <w:rFonts w:cs="Arial"/>
        </w:rPr>
        <w:t xml:space="preserve"> optimizasyon projelerini gerçekleştirmek için de müşterileriyle birlikte çalışacak. Hettich, global büyüme potansiyeline güvenle bakıyor, mevcut ve yeni müşteriler için </w:t>
      </w:r>
      <w:r w:rsidR="00926D95">
        <w:rPr>
          <w:rFonts w:cs="Arial"/>
        </w:rPr>
        <w:t>rezerv</w:t>
      </w:r>
      <w:r>
        <w:rPr>
          <w:rFonts w:cs="Arial"/>
        </w:rPr>
        <w:t xml:space="preserve"> üretim kapasitelerini kullanmayı planlıyor.</w:t>
      </w:r>
    </w:p>
    <w:p w14:paraId="503709D9" w14:textId="77777777" w:rsidR="00926D95" w:rsidRDefault="00926D95" w:rsidP="0005488C">
      <w:pPr>
        <w:widowControl w:val="0"/>
        <w:suppressAutoHyphens/>
        <w:spacing w:line="360" w:lineRule="auto"/>
        <w:rPr>
          <w:rFonts w:cs="Arial"/>
          <w:color w:val="auto"/>
          <w:szCs w:val="24"/>
        </w:rPr>
      </w:pPr>
    </w:p>
    <w:p w14:paraId="2784009D" w14:textId="61D2B495" w:rsidR="000F17DD" w:rsidRDefault="00926D95" w:rsidP="0005488C">
      <w:pPr>
        <w:widowControl w:val="0"/>
        <w:suppressAutoHyphens/>
        <w:spacing w:line="360" w:lineRule="auto"/>
        <w:rPr>
          <w:rFonts w:cs="Arial"/>
          <w:color w:val="auto"/>
          <w:szCs w:val="24"/>
          <w:lang w:val="sv-SE" w:eastAsia="sv-SE"/>
        </w:rPr>
      </w:pPr>
      <w:r>
        <w:rPr>
          <w:rFonts w:cs="Arial"/>
          <w:color w:val="auto"/>
          <w:szCs w:val="24"/>
        </w:rPr>
        <w:t>2023 B</w:t>
      </w:r>
      <w:r w:rsidR="00072EAA">
        <w:rPr>
          <w:rFonts w:cs="Arial"/>
          <w:color w:val="auto"/>
          <w:szCs w:val="24"/>
        </w:rPr>
        <w:t xml:space="preserve">ilanço basın toplantısı için uygun görsel malzemesini aşağıdaki linkten indirebilirsiniz: </w:t>
      </w:r>
      <w:r w:rsidR="008C4CBC" w:rsidRPr="008C4CBC">
        <w:rPr>
          <w:rStyle w:val="Hyperlink"/>
          <w:rFonts w:cs="Arial"/>
          <w:color w:val="000000" w:themeColor="text1"/>
          <w:szCs w:val="24"/>
        </w:rPr>
        <w:t>https://www.hettich.com/short/ogds8lx</w:t>
      </w:r>
      <w:bookmarkStart w:id="0" w:name="_GoBack"/>
      <w:bookmarkEnd w:id="0"/>
    </w:p>
    <w:p w14:paraId="5B11EE8D" w14:textId="56E3A510" w:rsidR="001F690F" w:rsidRPr="00072EAA" w:rsidRDefault="000F17DD" w:rsidP="00072EAA">
      <w:pPr>
        <w:widowControl w:val="0"/>
        <w:suppressAutoHyphens/>
        <w:spacing w:line="360" w:lineRule="auto"/>
        <w:rPr>
          <w:rFonts w:cs="Arial"/>
          <w:color w:val="auto"/>
          <w:szCs w:val="24"/>
          <w:lang w:val="sv-SE" w:eastAsia="sv-SE"/>
        </w:rPr>
      </w:pPr>
      <w:r>
        <w:rPr>
          <w:rFonts w:cs="Arial"/>
          <w:color w:val="auto"/>
          <w:szCs w:val="24"/>
        </w:rPr>
        <w:t xml:space="preserve">Ayrıca tüm görselleri, </w:t>
      </w:r>
      <w:r>
        <w:rPr>
          <w:rFonts w:cs="Arial"/>
          <w:b/>
          <w:color w:val="auto"/>
          <w:szCs w:val="24"/>
        </w:rPr>
        <w:t xml:space="preserve">www.hettich.com </w:t>
      </w:r>
      <w:r>
        <w:rPr>
          <w:rFonts w:cs="Arial"/>
          <w:color w:val="auto"/>
          <w:szCs w:val="24"/>
        </w:rPr>
        <w:t xml:space="preserve">adresinde </w:t>
      </w:r>
      <w:r>
        <w:rPr>
          <w:rFonts w:cs="Arial"/>
          <w:color w:val="auto"/>
          <w:szCs w:val="24"/>
        </w:rPr>
        <w:br/>
      </w:r>
      <w:r>
        <w:rPr>
          <w:rFonts w:cs="Arial"/>
          <w:b/>
          <w:color w:val="auto"/>
          <w:szCs w:val="24"/>
        </w:rPr>
        <w:t xml:space="preserve">Basın </w:t>
      </w:r>
      <w:r>
        <w:rPr>
          <w:rFonts w:cs="Arial"/>
          <w:color w:val="auto"/>
          <w:szCs w:val="24"/>
        </w:rPr>
        <w:t>menüsünden indirebilirsiniz.</w:t>
      </w:r>
    </w:p>
    <w:p w14:paraId="46EBB1D4" w14:textId="77777777" w:rsidR="001F690F" w:rsidRDefault="001F690F" w:rsidP="0005488C">
      <w:pPr>
        <w:suppressAutoHyphens/>
        <w:ind w:right="-1"/>
        <w:rPr>
          <w:rFonts w:cs="Arial"/>
          <w:color w:val="212100"/>
          <w:szCs w:val="24"/>
        </w:rPr>
      </w:pPr>
    </w:p>
    <w:p w14:paraId="69517A8A" w14:textId="288AF183" w:rsidR="00CA2595" w:rsidRDefault="00CA2595" w:rsidP="0005488C">
      <w:pPr>
        <w:suppressAutoHyphens/>
        <w:ind w:right="-1"/>
        <w:rPr>
          <w:rFonts w:cs="Arial"/>
          <w:color w:val="212100"/>
          <w:szCs w:val="24"/>
        </w:rPr>
      </w:pPr>
    </w:p>
    <w:p w14:paraId="505514B7" w14:textId="77777777" w:rsidR="00A779C8" w:rsidRPr="009F17CE" w:rsidRDefault="00A779C8" w:rsidP="0005488C">
      <w:pPr>
        <w:widowControl w:val="0"/>
        <w:suppressAutoHyphens/>
        <w:spacing w:line="360" w:lineRule="auto"/>
        <w:ind w:right="-1"/>
        <w:rPr>
          <w:rFonts w:cs="Arial"/>
          <w:sz w:val="20"/>
          <w:u w:val="single"/>
        </w:rPr>
      </w:pPr>
      <w:r>
        <w:rPr>
          <w:rFonts w:cs="Arial"/>
          <w:sz w:val="20"/>
          <w:u w:val="single"/>
        </w:rPr>
        <w:t>Hettich hakkında</w:t>
      </w:r>
    </w:p>
    <w:p w14:paraId="04EE2B8A" w14:textId="5C22BEDC" w:rsidR="00A779C8" w:rsidRPr="0017209B" w:rsidRDefault="00A779C8" w:rsidP="0005488C">
      <w:pPr>
        <w:suppressAutoHyphens/>
        <w:ind w:right="-1"/>
        <w:rPr>
          <w:rFonts w:cs="Arial"/>
          <w:color w:val="212100"/>
          <w:sz w:val="20"/>
        </w:rPr>
      </w:pPr>
      <w:r>
        <w:rPr>
          <w:rFonts w:cs="Arial"/>
          <w:color w:val="212100"/>
          <w:sz w:val="20"/>
        </w:rPr>
        <w:t xml:space="preserve">Hettich şirketi 1888 yılında kuruldu ve günümüzde dünyanın en büyük ve başarılı mobilya aksamı üreticilerinden </w:t>
      </w:r>
      <w:r w:rsidRPr="00FB3EEE">
        <w:rPr>
          <w:rFonts w:cs="Arial"/>
          <w:color w:val="000000" w:themeColor="text1"/>
          <w:sz w:val="20"/>
        </w:rPr>
        <w:t xml:space="preserve">biridir. 80 ülkede </w:t>
      </w:r>
      <w:r w:rsidR="00616EB6" w:rsidRPr="00FB3EEE">
        <w:rPr>
          <w:rFonts w:cs="Arial"/>
          <w:color w:val="000000" w:themeColor="text1"/>
          <w:sz w:val="20"/>
        </w:rPr>
        <w:t>yaklaşık 8.0</w:t>
      </w:r>
      <w:r w:rsidRPr="00FB3EEE">
        <w:rPr>
          <w:rFonts w:cs="Arial"/>
          <w:color w:val="000000" w:themeColor="text1"/>
          <w:sz w:val="20"/>
        </w:rPr>
        <w:t xml:space="preserve">00 </w:t>
      </w:r>
      <w:r w:rsidR="00616EB6">
        <w:rPr>
          <w:rFonts w:cs="Arial"/>
          <w:color w:val="212100"/>
          <w:sz w:val="20"/>
        </w:rPr>
        <w:lastRenderedPageBreak/>
        <w:t>civarında</w:t>
      </w:r>
      <w:r w:rsidR="00926D95">
        <w:rPr>
          <w:rFonts w:cs="Arial"/>
          <w:color w:val="212100"/>
          <w:sz w:val="20"/>
        </w:rPr>
        <w:t xml:space="preserve"> </w:t>
      </w:r>
      <w:r>
        <w:rPr>
          <w:rFonts w:cs="Arial"/>
          <w:color w:val="212100"/>
          <w:sz w:val="20"/>
        </w:rPr>
        <w:t xml:space="preserve">çalışanımız, mobilyalarda kullanılmak üzere akıllı teknolojiler geliştirmek için yoğun çaba sarf etmektedir. Hettich bu yenilikler ile tüm dünyada insanları etkiliyor ve mobilya </w:t>
      </w:r>
      <w:r w:rsidR="00926D95">
        <w:rPr>
          <w:rFonts w:cs="Arial"/>
          <w:color w:val="212100"/>
          <w:sz w:val="20"/>
        </w:rPr>
        <w:t>sektörü</w:t>
      </w:r>
      <w:r>
        <w:rPr>
          <w:rFonts w:cs="Arial"/>
          <w:color w:val="212100"/>
          <w:sz w:val="20"/>
        </w:rPr>
        <w:t xml:space="preserve">, perakendeci ve üretici firmaların değerli </w:t>
      </w:r>
      <w:r w:rsidR="00926D95">
        <w:rPr>
          <w:rFonts w:cs="Arial"/>
          <w:color w:val="212100"/>
          <w:sz w:val="20"/>
        </w:rPr>
        <w:t xml:space="preserve">bir </w:t>
      </w:r>
      <w:r>
        <w:rPr>
          <w:rFonts w:cs="Arial"/>
          <w:color w:val="212100"/>
          <w:sz w:val="20"/>
        </w:rPr>
        <w:t>iş ortağı olmaya devam ediyor.</w:t>
      </w:r>
      <w:r>
        <w:rPr>
          <w:rFonts w:cs="Arial"/>
          <w:sz w:val="20"/>
        </w:rPr>
        <w:t xml:space="preserve"> </w:t>
      </w:r>
      <w:r>
        <w:rPr>
          <w:rFonts w:cs="Arial"/>
          <w:color w:val="212100"/>
          <w:sz w:val="20"/>
        </w:rPr>
        <w:t>Hettich markası, kalite ve yenilikçilik alanında taviz vermeyen değerlerin ve aynı zamanda, güvenilirlik ve müşteri yakınlığının da simgesidir. Büyüklüğü ve küresel olmasına rağmen Hettich firması, bir aile şirketi olarak kalmıştır. Yatırımcılardan bağımsız olarak, şirketin geleceği hür, insani değerlere önem veren ve sürdürülebilir şekilde düzenlenmiştir. www.hettich.com</w:t>
      </w:r>
    </w:p>
    <w:sectPr w:rsidR="00A779C8" w:rsidRPr="0017209B"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091B7" w14:textId="77777777" w:rsidR="005803CE" w:rsidRDefault="005803CE">
      <w:r>
        <w:separator/>
      </w:r>
    </w:p>
  </w:endnote>
  <w:endnote w:type="continuationSeparator" w:id="0">
    <w:p w14:paraId="5A37D461" w14:textId="77777777" w:rsidR="005803CE" w:rsidRDefault="0058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6703A8B" w:rsidR="006F175E" w:rsidRDefault="00926D9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505FB1E0" wp14:editId="45BB1DBA">
              <wp:simplePos x="0" y="0"/>
              <wp:positionH relativeFrom="rightMargin">
                <wp:posOffset>183515</wp:posOffset>
              </wp:positionH>
              <wp:positionV relativeFrom="margin">
                <wp:posOffset>7619365</wp:posOffset>
              </wp:positionV>
              <wp:extent cx="1647190" cy="370840"/>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370840"/>
                      </a:xfrm>
                      <a:prstGeom prst="rect">
                        <a:avLst/>
                      </a:prstGeom>
                      <a:solidFill>
                        <a:srgbClr val="FFFFFF"/>
                      </a:solidFill>
                      <a:ln>
                        <a:noFill/>
                      </a:ln>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8C4CBC" w:rsidRPr="008C4CBC">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FB1E0" id="Dikdörtgen 4"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Sayfa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8C4CBC" w:rsidRPr="008C4CBC">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8C82B26" wp14:editId="432563A4">
              <wp:simplePos x="0" y="0"/>
              <wp:positionH relativeFrom="page">
                <wp:align>right</wp:align>
              </wp:positionH>
              <wp:positionV relativeFrom="paragraph">
                <wp:posOffset>-3105150</wp:posOffset>
              </wp:positionV>
              <wp:extent cx="1828800" cy="1800225"/>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wps:spPr>
                    <wps:txbx>
                      <w:txbxContent>
                        <w:p w14:paraId="61BD635B" w14:textId="77777777" w:rsidR="006A5614" w:rsidRPr="003153CC" w:rsidRDefault="006A5614" w:rsidP="006A5614">
                          <w:pPr>
                            <w:rPr>
                              <w:rFonts w:cs="Arial"/>
                              <w:sz w:val="16"/>
                              <w:szCs w:val="16"/>
                              <w:lang w:val="sv-SE"/>
                            </w:rPr>
                          </w:pPr>
                          <w:r>
                            <w:rPr>
                              <w:rFonts w:cs="Arial"/>
                              <w:sz w:val="16"/>
                              <w:szCs w:val="16"/>
                            </w:rPr>
                            <w:t>Basın iletişim:</w:t>
                          </w:r>
                        </w:p>
                        <w:p w14:paraId="39998522" w14:textId="77777777" w:rsidR="006A5614" w:rsidRPr="003153CC" w:rsidRDefault="006A5614" w:rsidP="006A5614">
                          <w:pPr>
                            <w:rPr>
                              <w:rFonts w:cs="Arial"/>
                              <w:sz w:val="16"/>
                              <w:szCs w:val="16"/>
                              <w:lang w:val="sv-SE"/>
                            </w:rPr>
                          </w:pPr>
                          <w:r>
                            <w:rPr>
                              <w:rFonts w:cs="Arial"/>
                              <w:sz w:val="16"/>
                              <w:szCs w:val="16"/>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Vahrenkampstr. 12 - 16</w:t>
                          </w:r>
                        </w:p>
                        <w:p w14:paraId="1DDA3DBB" w14:textId="77777777" w:rsidR="006A5614" w:rsidRDefault="006A5614" w:rsidP="006A5614">
                          <w:pPr>
                            <w:rPr>
                              <w:rFonts w:cs="Arial"/>
                              <w:sz w:val="16"/>
                              <w:szCs w:val="16"/>
                              <w:lang w:val="sv-SE"/>
                            </w:rPr>
                          </w:pPr>
                          <w:r>
                            <w:rPr>
                              <w:rFonts w:cs="Arial"/>
                              <w:sz w:val="16"/>
                              <w:szCs w:val="16"/>
                            </w:rPr>
                            <w:t>32278 Kirchlengern</w:t>
                          </w:r>
                        </w:p>
                        <w:p w14:paraId="587EF657" w14:textId="77777777" w:rsidR="006A5614" w:rsidRPr="003153CC" w:rsidRDefault="006A5614" w:rsidP="006A5614">
                          <w:pPr>
                            <w:rPr>
                              <w:rFonts w:cs="Arial"/>
                              <w:sz w:val="16"/>
                              <w:szCs w:val="16"/>
                              <w:lang w:val="sv-SE"/>
                            </w:rPr>
                          </w:pPr>
                          <w:r>
                            <w:rPr>
                              <w:rFonts w:cs="Arial"/>
                              <w:sz w:val="16"/>
                              <w:szCs w:val="16"/>
                            </w:rPr>
                            <w:t>Almanya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82B26" id="_x0000_t202" coordsize="21600,21600" o:spt="202" path="m,l,21600r21600,l21600,xe">
              <v:stroke joinstyle="miter"/>
              <v:path gradientshapeok="t" o:connecttype="rect"/>
            </v:shapetype>
            <v:shape id="Metin Kutusu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lang w:val="sv-SE"/>
                      </w:rPr>
                    </w:pPr>
                    <w:r>
                      <w:rPr>
                        <w:rFonts w:cs="Arial"/>
                        <w:sz w:val="16"/>
                        <w:szCs w:val="16"/>
                      </w:rPr>
                      <w:t>Basın iletişim:</w:t>
                    </w:r>
                  </w:p>
                  <w:p w14:paraId="39998522" w14:textId="77777777" w:rsidR="006A5614" w:rsidRPr="003153CC" w:rsidRDefault="006A5614" w:rsidP="006A5614">
                    <w:pPr>
                      <w:rPr>
                        <w:rFonts w:cs="Arial"/>
                        <w:sz w:val="16"/>
                        <w:szCs w:val="16"/>
                        <w:lang w:val="sv-SE"/>
                      </w:rPr>
                    </w:pPr>
                    <w:r>
                      <w:rPr>
                        <w:rFonts w:cs="Arial"/>
                        <w:sz w:val="16"/>
                        <w:szCs w:val="16"/>
                      </w:rPr>
                      <w:t xml:space="preserve">Hettich Holding GmbH &amp; </w:t>
                    </w:r>
                    <w:proofErr w:type="spellStart"/>
                    <w:r>
                      <w:rPr>
                        <w:rFonts w:cs="Arial"/>
                        <w:sz w:val="16"/>
                        <w:szCs w:val="16"/>
                      </w:rPr>
                      <w:t>Co</w:t>
                    </w:r>
                    <w:proofErr w:type="spellEnd"/>
                    <w:r>
                      <w:rPr>
                        <w:rFonts w:cs="Arial"/>
                        <w:sz w:val="16"/>
                        <w:szCs w:val="16"/>
                      </w:rPr>
                      <w:t xml:space="preserve">. </w:t>
                    </w:r>
                    <w:proofErr w:type="spellStart"/>
                    <w:proofErr w:type="gramStart"/>
                    <w:r>
                      <w:rPr>
                        <w:rFonts w:cs="Arial"/>
                        <w:sz w:val="16"/>
                        <w:szCs w:val="16"/>
                      </w:rPr>
                      <w:t>oHG</w:t>
                    </w:r>
                    <w:proofErr w:type="spellEnd"/>
                    <w:proofErr w:type="gramEnd"/>
                  </w:p>
                  <w:p w14:paraId="5195327B" w14:textId="77777777" w:rsidR="006A5614" w:rsidRPr="003153CC" w:rsidRDefault="006A5614" w:rsidP="006A5614">
                    <w:pPr>
                      <w:rPr>
                        <w:rFonts w:cs="Arial"/>
                        <w:sz w:val="16"/>
                        <w:szCs w:val="16"/>
                        <w:lang w:val="sv-SE"/>
                      </w:rPr>
                    </w:pPr>
                    <w:r>
                      <w:rPr>
                        <w:rFonts w:cs="Arial"/>
                        <w:sz w:val="16"/>
                        <w:szCs w:val="16"/>
                      </w:rPr>
                      <w:t>Laura-</w:t>
                    </w:r>
                    <w:proofErr w:type="spellStart"/>
                    <w:r>
                      <w:rPr>
                        <w:rFonts w:cs="Arial"/>
                        <w:sz w:val="16"/>
                        <w:szCs w:val="16"/>
                      </w:rPr>
                      <w:t>Sophie</w:t>
                    </w:r>
                    <w:proofErr w:type="spellEnd"/>
                    <w:r>
                      <w:rPr>
                        <w:rFonts w:cs="Arial"/>
                        <w:sz w:val="16"/>
                        <w:szCs w:val="16"/>
                      </w:rPr>
                      <w:t xml:space="preserv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xml:space="preserve">. </w:t>
                    </w:r>
                    <w:proofErr w:type="gramStart"/>
                    <w:r>
                      <w:rPr>
                        <w:rFonts w:cs="Arial"/>
                        <w:sz w:val="16"/>
                        <w:szCs w:val="16"/>
                      </w:rPr>
                      <w:t>12 -</w:t>
                    </w:r>
                    <w:proofErr w:type="gramEnd"/>
                    <w:r>
                      <w:rPr>
                        <w:rFonts w:cs="Arial"/>
                        <w:sz w:val="16"/>
                        <w:szCs w:val="16"/>
                      </w:rPr>
                      <w:t xml:space="preserve">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Almanya</w:t>
                    </w:r>
                  </w:p>
                  <w:p w14:paraId="19BD456B" w14:textId="77777777" w:rsidR="006A5614" w:rsidRPr="003153CC" w:rsidRDefault="006A5614" w:rsidP="006A5614">
                    <w:pPr>
                      <w:rPr>
                        <w:rFonts w:cs="Arial"/>
                        <w:sz w:val="16"/>
                        <w:szCs w:val="16"/>
                        <w:lang w:val="sv-SE"/>
                      </w:rPr>
                    </w:pPr>
                    <w:r>
                      <w:rPr>
                        <w:rFonts w:cs="Arial"/>
                        <w:sz w:val="16"/>
                        <w:szCs w:val="16"/>
                      </w:rPr>
                      <w:t>Tel.: +49 151 20372378</w:t>
                    </w:r>
                  </w:p>
                  <w:p w14:paraId="0D1CDD3C" w14:textId="77777777" w:rsidR="006A5614" w:rsidRPr="003153CC" w:rsidRDefault="006A5614" w:rsidP="006A5614">
                    <w:pPr>
                      <w:rPr>
                        <w:rFonts w:cs="Arial"/>
                        <w:sz w:val="16"/>
                        <w:szCs w:val="16"/>
                        <w:lang w:val="sv-SE"/>
                      </w:rPr>
                    </w:pPr>
                    <w:r>
                      <w:rPr>
                        <w:rFonts w:cs="Arial"/>
                        <w:sz w:val="16"/>
                        <w:szCs w:val="16"/>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Evrak kopyası rica edilir</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sz w:val="22"/>
                        <w:szCs w:val="22"/>
                      </w:rPr>
                      <w:t>P</w:t>
                    </w:r>
                    <w:r>
                      <w:rPr>
                        <w:color w:val="auto"/>
                        <w:sz w:val="22"/>
                        <w:szCs w:val="22"/>
                      </w:rPr>
                      <w:t>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1D6019">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34A65" w14:textId="77777777" w:rsidR="005803CE" w:rsidRDefault="005803CE">
      <w:r>
        <w:separator/>
      </w:r>
    </w:p>
  </w:footnote>
  <w:footnote w:type="continuationSeparator" w:id="0">
    <w:p w14:paraId="0E35D7EF" w14:textId="77777777" w:rsidR="005803CE" w:rsidRDefault="00580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35F8"/>
    <w:rsid w:val="000E51E9"/>
    <w:rsid w:val="000E7699"/>
    <w:rsid w:val="000F05ED"/>
    <w:rsid w:val="000F1221"/>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D0AEB"/>
    <w:rsid w:val="001D0C17"/>
    <w:rsid w:val="001D3452"/>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399E"/>
    <w:rsid w:val="00323AF3"/>
    <w:rsid w:val="0032627D"/>
    <w:rsid w:val="0032735F"/>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6C"/>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3AB"/>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29E2"/>
    <w:rsid w:val="00576BA1"/>
    <w:rsid w:val="00577BF9"/>
    <w:rsid w:val="005803CE"/>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16EB6"/>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83224"/>
    <w:rsid w:val="00691F6F"/>
    <w:rsid w:val="0069245B"/>
    <w:rsid w:val="00696528"/>
    <w:rsid w:val="006A064D"/>
    <w:rsid w:val="006A20AE"/>
    <w:rsid w:val="006A2C65"/>
    <w:rsid w:val="006A4105"/>
    <w:rsid w:val="006A5614"/>
    <w:rsid w:val="006A7F02"/>
    <w:rsid w:val="006B0C48"/>
    <w:rsid w:val="006B16E5"/>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E389E"/>
    <w:rsid w:val="007F02B4"/>
    <w:rsid w:val="007F0B0D"/>
    <w:rsid w:val="007F40D4"/>
    <w:rsid w:val="007F66B0"/>
    <w:rsid w:val="007F7135"/>
    <w:rsid w:val="007F7A8D"/>
    <w:rsid w:val="00804D2A"/>
    <w:rsid w:val="00806502"/>
    <w:rsid w:val="0081127F"/>
    <w:rsid w:val="0081275B"/>
    <w:rsid w:val="008135B5"/>
    <w:rsid w:val="00815B34"/>
    <w:rsid w:val="00816DFB"/>
    <w:rsid w:val="0082182C"/>
    <w:rsid w:val="00823AA3"/>
    <w:rsid w:val="00824848"/>
    <w:rsid w:val="0082635E"/>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4CBC"/>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6D95"/>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4052"/>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AF7"/>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181"/>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C2056"/>
    <w:rsid w:val="00DC26BE"/>
    <w:rsid w:val="00DC3973"/>
    <w:rsid w:val="00DC5993"/>
    <w:rsid w:val="00DC61EA"/>
    <w:rsid w:val="00DD0DDE"/>
    <w:rsid w:val="00DD193C"/>
    <w:rsid w:val="00DD2D03"/>
    <w:rsid w:val="00DD3863"/>
    <w:rsid w:val="00DD41D9"/>
    <w:rsid w:val="00DD4C6C"/>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3CA8"/>
    <w:rsid w:val="00F963B3"/>
    <w:rsid w:val="00F96637"/>
    <w:rsid w:val="00FA0118"/>
    <w:rsid w:val="00FA09DB"/>
    <w:rsid w:val="00FA1373"/>
    <w:rsid w:val="00FA76AD"/>
    <w:rsid w:val="00FB0A42"/>
    <w:rsid w:val="00FB27C6"/>
    <w:rsid w:val="00FB3909"/>
    <w:rsid w:val="00FB3936"/>
    <w:rsid w:val="00FB3EEE"/>
    <w:rsid w:val="00FB437F"/>
    <w:rsid w:val="00FC0575"/>
    <w:rsid w:val="00FC08CB"/>
    <w:rsid w:val="00FC1DFB"/>
    <w:rsid w:val="00FC1F37"/>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01FF09"/>
  <w15:docId w15:val="{D19F8C4D-E498-41AA-8C4C-5EC67484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294801945">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 w:id="1568223162">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557402640">
          <w:marLeft w:val="274"/>
          <w:marRight w:val="0"/>
          <w:marTop w:val="0"/>
          <w:marBottom w:val="0"/>
          <w:divBdr>
            <w:top w:val="none" w:sz="0" w:space="0" w:color="auto"/>
            <w:left w:val="none" w:sz="0" w:space="0" w:color="auto"/>
            <w:bottom w:val="none" w:sz="0" w:space="0" w:color="auto"/>
            <w:right w:val="none" w:sz="0" w:space="0" w:color="auto"/>
          </w:divBdr>
        </w:div>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961B-45F5-4997-88DA-1878F385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6</Pages>
  <Words>1149</Words>
  <Characters>7244</Characters>
  <Application>Microsoft Office Word</Application>
  <DocSecurity>0</DocSecurity>
  <Lines>60</Lines>
  <Paragraphs>16</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subject/>
  <dc:creator>Prototype</dc:creator>
  <cp:keywords/>
  <dc:description/>
  <cp:lastModifiedBy>Eric Getschmann</cp:lastModifiedBy>
  <cp:revision>4</cp:revision>
  <cp:lastPrinted>2020-03-05T14:47:00Z</cp:lastPrinted>
  <dcterms:created xsi:type="dcterms:W3CDTF">2023-02-10T10:58:00Z</dcterms:created>
  <dcterms:modified xsi:type="dcterms:W3CDTF">2023-02-15T06:04:00Z</dcterms:modified>
</cp:coreProperties>
</file>