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9B1" w:rsidRDefault="009F5594">
      <w:pPr>
        <w:pStyle w:val="Arial"/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Stabilität und Laufkomfort für große Holzschubkästen</w:t>
      </w:r>
    </w:p>
    <w:p w:rsidR="005579B1" w:rsidRDefault="009F5594">
      <w:pPr>
        <w:pStyle w:val="Arial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Die neue Generation der Auszugsführung </w:t>
      </w:r>
      <w:proofErr w:type="spellStart"/>
      <w:r>
        <w:rPr>
          <w:rFonts w:ascii="Arial" w:hAnsi="Arial" w:cs="Arial"/>
          <w:b/>
        </w:rPr>
        <w:t>Actro</w:t>
      </w:r>
      <w:proofErr w:type="spellEnd"/>
      <w:r>
        <w:rPr>
          <w:rFonts w:ascii="Arial" w:hAnsi="Arial" w:cs="Arial"/>
          <w:b/>
        </w:rPr>
        <w:t> 5D</w:t>
      </w:r>
    </w:p>
    <w:p w:rsidR="005579B1" w:rsidRDefault="005579B1">
      <w:pPr>
        <w:pStyle w:val="Arial"/>
        <w:spacing w:line="360" w:lineRule="auto"/>
        <w:rPr>
          <w:rFonts w:ascii="Arial" w:hAnsi="Arial" w:cs="Arial"/>
        </w:rPr>
      </w:pPr>
    </w:p>
    <w:p w:rsidR="006E320B" w:rsidRDefault="00CA1919" w:rsidP="006E320B">
      <w:pPr>
        <w:pStyle w:val="Arial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Großzügige </w:t>
      </w:r>
      <w:r w:rsidR="009F5594">
        <w:rPr>
          <w:rFonts w:ascii="Arial" w:hAnsi="Arial" w:cs="Arial"/>
          <w:b/>
        </w:rPr>
        <w:t>Schubk</w:t>
      </w:r>
      <w:r>
        <w:rPr>
          <w:rFonts w:ascii="Arial" w:hAnsi="Arial" w:cs="Arial"/>
          <w:b/>
        </w:rPr>
        <w:t>a</w:t>
      </w:r>
      <w:r w:rsidR="009F5594">
        <w:rPr>
          <w:rFonts w:ascii="Arial" w:hAnsi="Arial" w:cs="Arial"/>
          <w:b/>
        </w:rPr>
        <w:t>sten</w:t>
      </w:r>
      <w:r>
        <w:rPr>
          <w:rFonts w:ascii="Arial" w:hAnsi="Arial" w:cs="Arial"/>
          <w:b/>
        </w:rPr>
        <w:t>formate</w:t>
      </w:r>
      <w:r w:rsidR="009F559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und </w:t>
      </w:r>
      <w:r w:rsidR="009F5594">
        <w:rPr>
          <w:rFonts w:ascii="Arial" w:hAnsi="Arial" w:cs="Arial"/>
          <w:b/>
        </w:rPr>
        <w:t>schmale Fuge</w:t>
      </w:r>
      <w:r>
        <w:rPr>
          <w:rFonts w:ascii="Arial" w:hAnsi="Arial" w:cs="Arial"/>
          <w:b/>
        </w:rPr>
        <w:t>n</w:t>
      </w:r>
      <w:r w:rsidR="009F5594">
        <w:rPr>
          <w:rFonts w:ascii="Arial" w:hAnsi="Arial" w:cs="Arial"/>
          <w:b/>
        </w:rPr>
        <w:t xml:space="preserve"> prägen heute das Design hochwertiger Möbelprogramme</w:t>
      </w:r>
      <w:r w:rsidR="00C75678">
        <w:rPr>
          <w:rFonts w:ascii="Arial" w:hAnsi="Arial" w:cs="Arial"/>
          <w:b/>
        </w:rPr>
        <w:t xml:space="preserve">. </w:t>
      </w:r>
      <w:r w:rsidR="003C7E0C">
        <w:rPr>
          <w:rFonts w:ascii="Arial" w:hAnsi="Arial" w:cs="Arial"/>
          <w:b/>
        </w:rPr>
        <w:t xml:space="preserve">Hier sind </w:t>
      </w:r>
      <w:r w:rsidR="009C6033">
        <w:rPr>
          <w:rFonts w:ascii="Arial" w:hAnsi="Arial" w:cs="Arial"/>
          <w:b/>
        </w:rPr>
        <w:t xml:space="preserve">leistungsstarke Auszugsführungen </w:t>
      </w:r>
      <w:r w:rsidR="003C7E0C">
        <w:rPr>
          <w:rFonts w:ascii="Arial" w:hAnsi="Arial" w:cs="Arial"/>
          <w:b/>
        </w:rPr>
        <w:t>gefragt</w:t>
      </w:r>
      <w:r w:rsidR="009C6033">
        <w:rPr>
          <w:rFonts w:ascii="Arial" w:hAnsi="Arial" w:cs="Arial"/>
          <w:b/>
        </w:rPr>
        <w:t xml:space="preserve">, die </w:t>
      </w:r>
      <w:r w:rsidR="008E0F40">
        <w:rPr>
          <w:rFonts w:ascii="Arial" w:hAnsi="Arial" w:cs="Arial"/>
          <w:b/>
        </w:rPr>
        <w:t xml:space="preserve">auch </w:t>
      </w:r>
      <w:r w:rsidR="005C61DB">
        <w:rPr>
          <w:rFonts w:ascii="Arial" w:hAnsi="Arial" w:cs="Arial"/>
          <w:b/>
        </w:rPr>
        <w:t xml:space="preserve">bei schwerer Beladung zuverlässig </w:t>
      </w:r>
      <w:r w:rsidR="00FE4420">
        <w:rPr>
          <w:rFonts w:ascii="Arial" w:hAnsi="Arial" w:cs="Arial"/>
          <w:b/>
        </w:rPr>
        <w:t>Haltung zeigen</w:t>
      </w:r>
      <w:r w:rsidR="00A41108">
        <w:rPr>
          <w:rFonts w:ascii="Arial" w:hAnsi="Arial" w:cs="Arial"/>
          <w:b/>
        </w:rPr>
        <w:t>:</w:t>
      </w:r>
      <w:r w:rsidR="00C75678">
        <w:rPr>
          <w:rFonts w:ascii="Arial" w:hAnsi="Arial" w:cs="Arial"/>
          <w:b/>
          <w:color w:val="0070C0"/>
        </w:rPr>
        <w:t xml:space="preserve"> </w:t>
      </w:r>
      <w:r w:rsidR="00A730A4">
        <w:rPr>
          <w:rFonts w:ascii="Arial" w:hAnsi="Arial" w:cs="Arial"/>
          <w:b/>
        </w:rPr>
        <w:t>Die</w:t>
      </w:r>
      <w:r w:rsidR="00A730A4" w:rsidRPr="00330120">
        <w:rPr>
          <w:rFonts w:ascii="Arial" w:hAnsi="Arial" w:cs="Arial"/>
          <w:b/>
          <w:color w:val="auto"/>
        </w:rPr>
        <w:t xml:space="preserve"> </w:t>
      </w:r>
      <w:r w:rsidR="00B22DD0">
        <w:rPr>
          <w:rFonts w:ascii="Arial" w:hAnsi="Arial" w:cs="Arial"/>
          <w:b/>
          <w:color w:val="auto"/>
        </w:rPr>
        <w:t xml:space="preserve">neue </w:t>
      </w:r>
      <w:r w:rsidR="00A730A4" w:rsidRPr="00330120">
        <w:rPr>
          <w:rFonts w:ascii="Arial" w:hAnsi="Arial" w:cs="Arial"/>
          <w:b/>
          <w:color w:val="auto"/>
        </w:rPr>
        <w:t xml:space="preserve">Führung </w:t>
      </w:r>
      <w:proofErr w:type="spellStart"/>
      <w:r w:rsidR="00A730A4" w:rsidRPr="00330120">
        <w:rPr>
          <w:rFonts w:ascii="Arial" w:hAnsi="Arial" w:cs="Arial"/>
          <w:b/>
          <w:color w:val="auto"/>
        </w:rPr>
        <w:t>Actro</w:t>
      </w:r>
      <w:proofErr w:type="spellEnd"/>
      <w:r w:rsidR="00A730A4">
        <w:rPr>
          <w:rFonts w:ascii="Arial" w:hAnsi="Arial" w:cs="Arial"/>
          <w:b/>
          <w:color w:val="auto"/>
        </w:rPr>
        <w:t> </w:t>
      </w:r>
      <w:r w:rsidR="00A730A4" w:rsidRPr="00330120">
        <w:rPr>
          <w:rFonts w:ascii="Arial" w:hAnsi="Arial" w:cs="Arial"/>
          <w:b/>
          <w:color w:val="auto"/>
        </w:rPr>
        <w:t xml:space="preserve">5D </w:t>
      </w:r>
      <w:r w:rsidR="00B22DD0">
        <w:rPr>
          <w:rFonts w:ascii="Arial" w:hAnsi="Arial" w:cs="Arial"/>
          <w:b/>
          <w:color w:val="auto"/>
        </w:rPr>
        <w:t xml:space="preserve">von </w:t>
      </w:r>
      <w:proofErr w:type="spellStart"/>
      <w:r w:rsidR="00B22DD0">
        <w:rPr>
          <w:rFonts w:ascii="Arial" w:hAnsi="Arial" w:cs="Arial"/>
          <w:b/>
          <w:color w:val="auto"/>
        </w:rPr>
        <w:t>Hettich</w:t>
      </w:r>
      <w:proofErr w:type="spellEnd"/>
      <w:r w:rsidR="00B22DD0">
        <w:rPr>
          <w:rFonts w:ascii="Arial" w:hAnsi="Arial" w:cs="Arial"/>
          <w:b/>
          <w:color w:val="auto"/>
        </w:rPr>
        <w:t xml:space="preserve"> </w:t>
      </w:r>
      <w:r w:rsidR="00A730A4" w:rsidRPr="00330120">
        <w:rPr>
          <w:rFonts w:ascii="Arial" w:hAnsi="Arial" w:cs="Arial"/>
          <w:b/>
          <w:color w:val="auto"/>
        </w:rPr>
        <w:t xml:space="preserve">für Holzschubkästen </w:t>
      </w:r>
      <w:r w:rsidR="00A730A4">
        <w:rPr>
          <w:rFonts w:ascii="Arial" w:hAnsi="Arial" w:cs="Arial"/>
          <w:b/>
          <w:color w:val="auto"/>
        </w:rPr>
        <w:t xml:space="preserve">sorgt </w:t>
      </w:r>
      <w:r w:rsidR="003C7E0C">
        <w:rPr>
          <w:rFonts w:ascii="Arial" w:hAnsi="Arial" w:cs="Arial"/>
          <w:b/>
          <w:color w:val="auto"/>
        </w:rPr>
        <w:t xml:space="preserve">mit präziser Ausrichtung </w:t>
      </w:r>
      <w:r w:rsidR="00F15DFF" w:rsidRPr="00F15DFF">
        <w:rPr>
          <w:rFonts w:ascii="Arial" w:hAnsi="Arial" w:cs="Arial"/>
          <w:b/>
          <w:color w:val="auto"/>
        </w:rPr>
        <w:t xml:space="preserve">für das perfekte Blendenbild. So verschmelzen große, </w:t>
      </w:r>
      <w:r w:rsidR="00F15DFF">
        <w:rPr>
          <w:rFonts w:ascii="Arial" w:hAnsi="Arial" w:cs="Arial"/>
          <w:b/>
        </w:rPr>
        <w:t xml:space="preserve">grifflose Fronten zu einer homogenen Fläche, auf der das durchlaufende </w:t>
      </w:r>
      <w:r w:rsidR="00AE6186">
        <w:rPr>
          <w:rFonts w:ascii="Arial" w:hAnsi="Arial" w:cs="Arial"/>
          <w:b/>
        </w:rPr>
        <w:t>Holzd</w:t>
      </w:r>
      <w:r w:rsidR="00F15DFF">
        <w:rPr>
          <w:rFonts w:ascii="Arial" w:hAnsi="Arial" w:cs="Arial"/>
          <w:b/>
        </w:rPr>
        <w:t>ekor seine optische Wirkung voll entfalten kann.</w:t>
      </w:r>
    </w:p>
    <w:p w:rsidR="00B22DD0" w:rsidRDefault="00B22DD0">
      <w:pPr>
        <w:pStyle w:val="Arial"/>
        <w:spacing w:line="360" w:lineRule="auto"/>
        <w:rPr>
          <w:rFonts w:ascii="Arial" w:hAnsi="Arial" w:cs="Arial"/>
        </w:rPr>
      </w:pPr>
    </w:p>
    <w:p w:rsidR="005579B1" w:rsidRDefault="000A19AE">
      <w:pPr>
        <w:pStyle w:val="Arial"/>
        <w:spacing w:line="360" w:lineRule="auto"/>
      </w:pPr>
      <w:r>
        <w:rPr>
          <w:rFonts w:ascii="Arial" w:hAnsi="Arial" w:cs="Arial"/>
        </w:rPr>
        <w:t xml:space="preserve">Langlebigkeit, hohe Stabilität und exzellenter Laufkomfort sind </w:t>
      </w:r>
      <w:r w:rsidR="00091657">
        <w:rPr>
          <w:rFonts w:ascii="Arial" w:hAnsi="Arial" w:cs="Arial"/>
        </w:rPr>
        <w:t>charakteristisch für</w:t>
      </w:r>
      <w:r>
        <w:rPr>
          <w:rFonts w:ascii="Arial" w:hAnsi="Arial" w:cs="Arial"/>
        </w:rPr>
        <w:t xml:space="preserve"> die neue </w:t>
      </w:r>
      <w:proofErr w:type="spellStart"/>
      <w:r>
        <w:rPr>
          <w:rFonts w:ascii="Arial" w:hAnsi="Arial" w:cs="Arial"/>
        </w:rPr>
        <w:t>Actro</w:t>
      </w:r>
      <w:proofErr w:type="spellEnd"/>
      <w:r>
        <w:rPr>
          <w:rFonts w:ascii="Arial" w:hAnsi="Arial" w:cs="Arial"/>
        </w:rPr>
        <w:t xml:space="preserve"> 5D-Generation von </w:t>
      </w:r>
      <w:proofErr w:type="spellStart"/>
      <w:r>
        <w:rPr>
          <w:rFonts w:ascii="Arial" w:hAnsi="Arial" w:cs="Arial"/>
        </w:rPr>
        <w:t>Hettich</w:t>
      </w:r>
      <w:proofErr w:type="spellEnd"/>
      <w:r>
        <w:rPr>
          <w:rFonts w:ascii="Arial" w:hAnsi="Arial" w:cs="Arial"/>
        </w:rPr>
        <w:t xml:space="preserve">. </w:t>
      </w:r>
      <w:r w:rsidR="006F0F54">
        <w:rPr>
          <w:rFonts w:ascii="Arial" w:hAnsi="Arial" w:cs="Arial"/>
        </w:rPr>
        <w:t>D</w:t>
      </w:r>
      <w:r w:rsidR="00155EF5">
        <w:rPr>
          <w:rFonts w:ascii="Arial" w:hAnsi="Arial" w:cs="Arial"/>
        </w:rPr>
        <w:t>as</w:t>
      </w:r>
      <w:r w:rsidR="006F0F54">
        <w:rPr>
          <w:rFonts w:ascii="Arial" w:hAnsi="Arial" w:cs="Arial"/>
        </w:rPr>
        <w:t xml:space="preserve"> </w:t>
      </w:r>
      <w:r w:rsidR="00006386">
        <w:rPr>
          <w:rFonts w:ascii="Arial" w:hAnsi="Arial" w:cs="Arial"/>
        </w:rPr>
        <w:t xml:space="preserve">starke </w:t>
      </w:r>
      <w:r w:rsidR="006F0F54">
        <w:rPr>
          <w:rFonts w:ascii="Arial" w:hAnsi="Arial" w:cs="Arial"/>
        </w:rPr>
        <w:t>Führung</w:t>
      </w:r>
      <w:r w:rsidR="00155EF5">
        <w:rPr>
          <w:rFonts w:ascii="Arial" w:hAnsi="Arial" w:cs="Arial"/>
        </w:rPr>
        <w:t>ssystem</w:t>
      </w:r>
      <w:r w:rsidR="006F0F54">
        <w:rPr>
          <w:rFonts w:ascii="Arial" w:hAnsi="Arial" w:cs="Arial"/>
        </w:rPr>
        <w:t xml:space="preserve"> </w:t>
      </w:r>
      <w:r w:rsidR="003500C1">
        <w:rPr>
          <w:rFonts w:ascii="Arial" w:hAnsi="Arial" w:cs="Arial"/>
        </w:rPr>
        <w:t>nimmt es</w:t>
      </w:r>
      <w:r w:rsidR="0039102D">
        <w:rPr>
          <w:rFonts w:ascii="Arial" w:hAnsi="Arial" w:cs="Arial"/>
        </w:rPr>
        <w:t xml:space="preserve"> mit </w:t>
      </w:r>
      <w:r w:rsidR="003500C1">
        <w:rPr>
          <w:rFonts w:ascii="Arial" w:hAnsi="Arial" w:cs="Arial"/>
        </w:rPr>
        <w:t xml:space="preserve">bis zu </w:t>
      </w:r>
      <w:r w:rsidR="00155EF5">
        <w:rPr>
          <w:rFonts w:ascii="Arial" w:hAnsi="Arial" w:cs="Arial"/>
        </w:rPr>
        <w:t xml:space="preserve">70 kg </w:t>
      </w:r>
      <w:r w:rsidR="00E45C92">
        <w:rPr>
          <w:rFonts w:ascii="Arial" w:hAnsi="Arial" w:cs="Arial"/>
        </w:rPr>
        <w:t xml:space="preserve">Traglast </w:t>
      </w:r>
      <w:r w:rsidR="0039102D">
        <w:rPr>
          <w:rFonts w:ascii="Arial" w:hAnsi="Arial" w:cs="Arial"/>
        </w:rPr>
        <w:t xml:space="preserve">auf, </w:t>
      </w:r>
      <w:r w:rsidR="00CA1919">
        <w:rPr>
          <w:rFonts w:ascii="Arial" w:hAnsi="Arial" w:cs="Arial"/>
        </w:rPr>
        <w:t>und</w:t>
      </w:r>
      <w:r w:rsidR="009F5594">
        <w:rPr>
          <w:rFonts w:ascii="Arial" w:hAnsi="Arial" w:cs="Arial"/>
        </w:rPr>
        <w:t xml:space="preserve"> ausgezogene </w:t>
      </w:r>
      <w:r w:rsidR="006F0F54">
        <w:rPr>
          <w:rFonts w:ascii="Arial" w:hAnsi="Arial" w:cs="Arial"/>
        </w:rPr>
        <w:t>Holzs</w:t>
      </w:r>
      <w:r w:rsidR="009F5594">
        <w:rPr>
          <w:rFonts w:ascii="Arial" w:hAnsi="Arial" w:cs="Arial"/>
        </w:rPr>
        <w:t xml:space="preserve">chubkästen zeigen einen </w:t>
      </w:r>
      <w:r w:rsidR="00CA1919">
        <w:rPr>
          <w:rFonts w:ascii="Arial" w:hAnsi="Arial" w:cs="Arial"/>
        </w:rPr>
        <w:t xml:space="preserve">besonders </w:t>
      </w:r>
      <w:r w:rsidR="009F5594">
        <w:rPr>
          <w:rFonts w:ascii="Arial" w:hAnsi="Arial" w:cs="Arial"/>
        </w:rPr>
        <w:t xml:space="preserve">waagerechten Stand. </w:t>
      </w:r>
      <w:r w:rsidR="00377529">
        <w:rPr>
          <w:rFonts w:ascii="Arial" w:hAnsi="Arial" w:cs="Arial"/>
        </w:rPr>
        <w:t xml:space="preserve">Einen spürbaren Komfortgewinn </w:t>
      </w:r>
      <w:r w:rsidR="00607439">
        <w:rPr>
          <w:rFonts w:ascii="Arial" w:hAnsi="Arial" w:cs="Arial"/>
        </w:rPr>
        <w:t xml:space="preserve">für Nutzer </w:t>
      </w:r>
      <w:r w:rsidR="00377529">
        <w:rPr>
          <w:rFonts w:ascii="Arial" w:hAnsi="Arial" w:cs="Arial"/>
        </w:rPr>
        <w:t>bieten die angenehm niedrigen Auszugskräfte sowie d</w:t>
      </w:r>
      <w:r w:rsidR="002D120E">
        <w:rPr>
          <w:rFonts w:ascii="Arial" w:hAnsi="Arial" w:cs="Arial"/>
        </w:rPr>
        <w:t xml:space="preserve">er leichte, ruhige Lauf des </w:t>
      </w:r>
      <w:proofErr w:type="spellStart"/>
      <w:r w:rsidR="002D120E">
        <w:rPr>
          <w:rFonts w:ascii="Arial" w:hAnsi="Arial" w:cs="Arial"/>
        </w:rPr>
        <w:t>Actro</w:t>
      </w:r>
      <w:proofErr w:type="spellEnd"/>
      <w:r w:rsidR="002D120E">
        <w:rPr>
          <w:rFonts w:ascii="Arial" w:hAnsi="Arial" w:cs="Arial"/>
        </w:rPr>
        <w:t> 5D.</w:t>
      </w:r>
      <w:r w:rsidR="00992ABD">
        <w:rPr>
          <w:rFonts w:ascii="Arial" w:hAnsi="Arial" w:cs="Arial"/>
        </w:rPr>
        <w:t xml:space="preserve"> </w:t>
      </w:r>
      <w:r w:rsidR="00607439">
        <w:rPr>
          <w:rFonts w:ascii="Arial" w:hAnsi="Arial" w:cs="Arial"/>
        </w:rPr>
        <w:t>Eine</w:t>
      </w:r>
      <w:r w:rsidR="009F5594">
        <w:rPr>
          <w:rFonts w:ascii="Arial" w:hAnsi="Arial" w:cs="Arial"/>
        </w:rPr>
        <w:t xml:space="preserve"> </w:t>
      </w:r>
      <w:r w:rsidR="00F06280">
        <w:rPr>
          <w:rFonts w:ascii="Arial" w:hAnsi="Arial" w:cs="Arial"/>
        </w:rPr>
        <w:t xml:space="preserve">optimierte </w:t>
      </w:r>
      <w:r w:rsidR="009F5594">
        <w:rPr>
          <w:rFonts w:ascii="Arial" w:hAnsi="Arial" w:cs="Arial"/>
        </w:rPr>
        <w:t>Synchronsteuerung</w:t>
      </w:r>
      <w:r w:rsidR="00377529">
        <w:rPr>
          <w:rFonts w:ascii="Arial" w:hAnsi="Arial" w:cs="Arial"/>
        </w:rPr>
        <w:t xml:space="preserve"> macht’s möglich</w:t>
      </w:r>
      <w:r w:rsidR="009F5594">
        <w:rPr>
          <w:rFonts w:ascii="Arial" w:hAnsi="Arial" w:cs="Arial"/>
        </w:rPr>
        <w:t>: Durch das Führungsprofil sicher geschützt, sorgt sie für einen übergangsfreien Bewegungsablauf zwischen den Profilen und</w:t>
      </w:r>
      <w:r w:rsidR="00B74258">
        <w:rPr>
          <w:rFonts w:ascii="Arial" w:hAnsi="Arial" w:cs="Arial"/>
        </w:rPr>
        <w:t xml:space="preserve"> minim</w:t>
      </w:r>
      <w:r w:rsidR="007931A5">
        <w:rPr>
          <w:rFonts w:ascii="Arial" w:hAnsi="Arial" w:cs="Arial"/>
        </w:rPr>
        <w:t>ale</w:t>
      </w:r>
      <w:r w:rsidR="009F5594">
        <w:rPr>
          <w:rFonts w:ascii="Arial" w:hAnsi="Arial" w:cs="Arial"/>
        </w:rPr>
        <w:t xml:space="preserve"> Laufgeräusche.</w:t>
      </w:r>
      <w:bookmarkStart w:id="0" w:name="_GoBack1"/>
      <w:bookmarkEnd w:id="0"/>
    </w:p>
    <w:p w:rsidR="005579B1" w:rsidRPr="009F214D" w:rsidRDefault="005579B1">
      <w:pPr>
        <w:pStyle w:val="Arial"/>
        <w:spacing w:line="360" w:lineRule="auto"/>
        <w:rPr>
          <w:rFonts w:ascii="Arial" w:hAnsi="Arial" w:cs="Arial"/>
          <w:color w:val="auto"/>
        </w:rPr>
      </w:pPr>
    </w:p>
    <w:p w:rsidR="00D80C11" w:rsidRPr="009F214D" w:rsidRDefault="00D80C11" w:rsidP="00D80C11">
      <w:pPr>
        <w:pStyle w:val="Arial"/>
        <w:spacing w:line="360" w:lineRule="auto"/>
        <w:rPr>
          <w:rFonts w:ascii="Arial" w:hAnsi="Arial" w:cs="Arial"/>
          <w:b/>
          <w:color w:val="auto"/>
        </w:rPr>
      </w:pPr>
      <w:r w:rsidRPr="009F214D">
        <w:rPr>
          <w:rFonts w:ascii="Arial" w:hAnsi="Arial" w:cs="Arial"/>
          <w:b/>
          <w:color w:val="auto"/>
        </w:rPr>
        <w:t>Höchstleistung für modernes, großformatiges Möbeldesign</w:t>
      </w:r>
    </w:p>
    <w:p w:rsidR="005579B1" w:rsidRPr="009F214D" w:rsidRDefault="00696833">
      <w:pPr>
        <w:pStyle w:val="Arial"/>
        <w:spacing w:line="360" w:lineRule="auto"/>
        <w:rPr>
          <w:color w:val="auto"/>
        </w:rPr>
      </w:pPr>
      <w:r>
        <w:rPr>
          <w:rFonts w:ascii="Arial" w:hAnsi="Arial" w:cs="Arial"/>
          <w:color w:val="auto"/>
        </w:rPr>
        <w:t xml:space="preserve">Durch </w:t>
      </w:r>
      <w:r w:rsidR="00D2307B">
        <w:rPr>
          <w:rFonts w:ascii="Arial" w:hAnsi="Arial" w:cs="Arial"/>
          <w:color w:val="auto"/>
        </w:rPr>
        <w:t>z</w:t>
      </w:r>
      <w:r w:rsidR="004B4910">
        <w:rPr>
          <w:rFonts w:ascii="Arial" w:hAnsi="Arial" w:cs="Arial"/>
          <w:color w:val="auto"/>
        </w:rPr>
        <w:t>usätzliche</w:t>
      </w:r>
      <w:r w:rsidR="00035ABD">
        <w:rPr>
          <w:rFonts w:ascii="Arial" w:hAnsi="Arial" w:cs="Arial"/>
          <w:color w:val="auto"/>
        </w:rPr>
        <w:t xml:space="preserve"> </w:t>
      </w:r>
      <w:r w:rsidR="009F5594" w:rsidRPr="009F214D">
        <w:rPr>
          <w:rFonts w:ascii="Arial" w:hAnsi="Arial" w:cs="Arial"/>
          <w:color w:val="auto"/>
        </w:rPr>
        <w:t xml:space="preserve">Komfortfeatures </w:t>
      </w:r>
      <w:r w:rsidR="00C65DE0">
        <w:rPr>
          <w:rFonts w:ascii="Arial" w:hAnsi="Arial" w:cs="Arial"/>
          <w:color w:val="auto"/>
        </w:rPr>
        <w:t>beim</w:t>
      </w:r>
      <w:r>
        <w:rPr>
          <w:rFonts w:ascii="Arial" w:hAnsi="Arial" w:cs="Arial"/>
          <w:color w:val="auto"/>
        </w:rPr>
        <w:t xml:space="preserve"> </w:t>
      </w:r>
      <w:proofErr w:type="spellStart"/>
      <w:r w:rsidR="00035ABD">
        <w:rPr>
          <w:rFonts w:ascii="Arial" w:hAnsi="Arial" w:cs="Arial"/>
          <w:color w:val="auto"/>
        </w:rPr>
        <w:t>Actro</w:t>
      </w:r>
      <w:proofErr w:type="spellEnd"/>
      <w:r w:rsidR="00035ABD">
        <w:rPr>
          <w:rFonts w:ascii="Arial" w:hAnsi="Arial" w:cs="Arial"/>
          <w:color w:val="auto"/>
        </w:rPr>
        <w:t xml:space="preserve"> 5D </w:t>
      </w:r>
      <w:r w:rsidR="00A14D4C">
        <w:rPr>
          <w:rFonts w:ascii="Arial" w:hAnsi="Arial" w:cs="Arial"/>
          <w:color w:val="auto"/>
        </w:rPr>
        <w:t>erweiter</w:t>
      </w:r>
      <w:r w:rsidR="00C65DE0">
        <w:rPr>
          <w:rFonts w:ascii="Arial" w:hAnsi="Arial" w:cs="Arial"/>
          <w:color w:val="auto"/>
        </w:rPr>
        <w:t xml:space="preserve">t sich </w:t>
      </w:r>
      <w:r w:rsidR="008E6EA3">
        <w:rPr>
          <w:rFonts w:ascii="Arial" w:hAnsi="Arial" w:cs="Arial"/>
          <w:color w:val="auto"/>
        </w:rPr>
        <w:t xml:space="preserve">auch </w:t>
      </w:r>
      <w:r w:rsidR="00C65DE0">
        <w:rPr>
          <w:rFonts w:ascii="Arial" w:hAnsi="Arial" w:cs="Arial"/>
          <w:color w:val="auto"/>
        </w:rPr>
        <w:t>der</w:t>
      </w:r>
      <w:r w:rsidR="00A14D4C">
        <w:rPr>
          <w:rFonts w:ascii="Arial" w:hAnsi="Arial" w:cs="Arial"/>
          <w:color w:val="auto"/>
        </w:rPr>
        <w:t xml:space="preserve"> </w:t>
      </w:r>
      <w:r w:rsidR="008C0E0F" w:rsidRPr="009F214D">
        <w:rPr>
          <w:rFonts w:ascii="Arial" w:hAnsi="Arial" w:cs="Arial"/>
          <w:color w:val="auto"/>
        </w:rPr>
        <w:t>Gestaltungsspielr</w:t>
      </w:r>
      <w:r w:rsidR="00A14D4C">
        <w:rPr>
          <w:rFonts w:ascii="Arial" w:hAnsi="Arial" w:cs="Arial"/>
          <w:color w:val="auto"/>
        </w:rPr>
        <w:t>a</w:t>
      </w:r>
      <w:r w:rsidR="008C0E0F" w:rsidRPr="009F214D">
        <w:rPr>
          <w:rFonts w:ascii="Arial" w:hAnsi="Arial" w:cs="Arial"/>
          <w:color w:val="auto"/>
        </w:rPr>
        <w:t xml:space="preserve">um für griffloses </w:t>
      </w:r>
      <w:r w:rsidR="004B4910">
        <w:rPr>
          <w:rFonts w:ascii="Arial" w:hAnsi="Arial" w:cs="Arial"/>
          <w:color w:val="auto"/>
        </w:rPr>
        <w:t>Möbeld</w:t>
      </w:r>
      <w:r w:rsidR="008C0E0F" w:rsidRPr="009F214D">
        <w:rPr>
          <w:rFonts w:ascii="Arial" w:hAnsi="Arial" w:cs="Arial"/>
          <w:color w:val="auto"/>
        </w:rPr>
        <w:t>esign</w:t>
      </w:r>
      <w:r w:rsidR="00D26BB7">
        <w:rPr>
          <w:rFonts w:ascii="Arial" w:hAnsi="Arial" w:cs="Arial"/>
          <w:color w:val="auto"/>
        </w:rPr>
        <w:t xml:space="preserve"> </w:t>
      </w:r>
      <w:r w:rsidR="007B5EE3">
        <w:rPr>
          <w:rFonts w:ascii="Arial" w:hAnsi="Arial" w:cs="Arial"/>
          <w:color w:val="auto"/>
        </w:rPr>
        <w:t xml:space="preserve">nochmals </w:t>
      </w:r>
      <w:r w:rsidR="00D26BB7">
        <w:rPr>
          <w:rFonts w:ascii="Arial" w:hAnsi="Arial" w:cs="Arial"/>
          <w:color w:val="auto"/>
        </w:rPr>
        <w:t>deutlich</w:t>
      </w:r>
      <w:r w:rsidR="008C0E0F">
        <w:rPr>
          <w:rFonts w:ascii="Arial" w:hAnsi="Arial" w:cs="Arial"/>
          <w:color w:val="auto"/>
        </w:rPr>
        <w:t xml:space="preserve">: </w:t>
      </w:r>
      <w:r w:rsidR="0027718B">
        <w:rPr>
          <w:rFonts w:ascii="Arial" w:hAnsi="Arial" w:cs="Arial"/>
          <w:color w:val="auto"/>
        </w:rPr>
        <w:t>Mit</w:t>
      </w:r>
      <w:r w:rsidR="00F657F1">
        <w:rPr>
          <w:rFonts w:ascii="Arial" w:hAnsi="Arial" w:cs="Arial"/>
          <w:color w:val="auto"/>
        </w:rPr>
        <w:t xml:space="preserve"> </w:t>
      </w:r>
      <w:r w:rsidR="008C0E0F" w:rsidRPr="009F214D">
        <w:rPr>
          <w:rFonts w:ascii="Arial" w:hAnsi="Arial" w:cs="Arial"/>
          <w:color w:val="auto"/>
        </w:rPr>
        <w:t xml:space="preserve">Push </w:t>
      </w:r>
      <w:proofErr w:type="spellStart"/>
      <w:r w:rsidR="008C0E0F" w:rsidRPr="009F214D">
        <w:rPr>
          <w:rFonts w:ascii="Arial" w:hAnsi="Arial" w:cs="Arial"/>
          <w:color w:val="auto"/>
        </w:rPr>
        <w:t>to</w:t>
      </w:r>
      <w:proofErr w:type="spellEnd"/>
      <w:r w:rsidR="008C0E0F" w:rsidRPr="009F214D">
        <w:rPr>
          <w:rFonts w:ascii="Arial" w:hAnsi="Arial" w:cs="Arial"/>
          <w:color w:val="auto"/>
        </w:rPr>
        <w:t xml:space="preserve"> open Silent</w:t>
      </w:r>
      <w:r w:rsidR="008C0E0F">
        <w:rPr>
          <w:rFonts w:ascii="Arial" w:hAnsi="Arial" w:cs="Arial"/>
          <w:color w:val="auto"/>
        </w:rPr>
        <w:t xml:space="preserve"> </w:t>
      </w:r>
      <w:r w:rsidR="00F657F1">
        <w:rPr>
          <w:rFonts w:ascii="Arial" w:hAnsi="Arial" w:cs="Arial"/>
          <w:color w:val="auto"/>
        </w:rPr>
        <w:t xml:space="preserve">lassen sich </w:t>
      </w:r>
      <w:r w:rsidR="009F5594" w:rsidRPr="009F214D">
        <w:rPr>
          <w:rFonts w:ascii="Arial" w:hAnsi="Arial" w:cs="Arial"/>
          <w:color w:val="auto"/>
        </w:rPr>
        <w:t xml:space="preserve">Holzschubkästen </w:t>
      </w:r>
      <w:r w:rsidR="00816131">
        <w:rPr>
          <w:rFonts w:ascii="Arial" w:hAnsi="Arial" w:cs="Arial"/>
          <w:color w:val="auto"/>
        </w:rPr>
        <w:t>durch Antippen der Blende</w:t>
      </w:r>
      <w:r w:rsidR="009F5594" w:rsidRPr="009F214D">
        <w:rPr>
          <w:rFonts w:ascii="Arial" w:hAnsi="Arial" w:cs="Arial"/>
          <w:color w:val="auto"/>
        </w:rPr>
        <w:t xml:space="preserve"> </w:t>
      </w:r>
      <w:r w:rsidR="002E1510">
        <w:rPr>
          <w:rFonts w:ascii="Arial" w:hAnsi="Arial" w:cs="Arial"/>
          <w:color w:val="auto"/>
        </w:rPr>
        <w:t>leicht</w:t>
      </w:r>
      <w:r w:rsidR="002E1510" w:rsidRPr="009F214D">
        <w:rPr>
          <w:rFonts w:ascii="Arial" w:hAnsi="Arial" w:cs="Arial"/>
          <w:color w:val="auto"/>
        </w:rPr>
        <w:t xml:space="preserve"> </w:t>
      </w:r>
      <w:r w:rsidR="009F5594" w:rsidRPr="009F214D">
        <w:rPr>
          <w:rFonts w:ascii="Arial" w:hAnsi="Arial" w:cs="Arial"/>
          <w:color w:val="auto"/>
        </w:rPr>
        <w:t xml:space="preserve">öffnen und </w:t>
      </w:r>
      <w:r w:rsidR="007573BD">
        <w:rPr>
          <w:rFonts w:ascii="Arial" w:hAnsi="Arial" w:cs="Arial"/>
          <w:color w:val="auto"/>
        </w:rPr>
        <w:lastRenderedPageBreak/>
        <w:t xml:space="preserve">danach </w:t>
      </w:r>
      <w:r w:rsidR="009F5594" w:rsidRPr="009F214D">
        <w:rPr>
          <w:rFonts w:ascii="Arial" w:hAnsi="Arial" w:cs="Arial"/>
          <w:color w:val="auto"/>
        </w:rPr>
        <w:t xml:space="preserve">gedämpft schließen. </w:t>
      </w:r>
      <w:r w:rsidR="0051046F">
        <w:rPr>
          <w:rFonts w:ascii="Arial" w:hAnsi="Arial" w:cs="Arial"/>
          <w:color w:val="auto"/>
        </w:rPr>
        <w:t>D</w:t>
      </w:r>
      <w:r w:rsidR="004B7D79">
        <w:rPr>
          <w:rFonts w:ascii="Arial" w:hAnsi="Arial" w:cs="Arial"/>
          <w:color w:val="auto"/>
        </w:rPr>
        <w:t>ank</w:t>
      </w:r>
      <w:r w:rsidR="0051046F">
        <w:rPr>
          <w:rFonts w:ascii="Arial" w:hAnsi="Arial" w:cs="Arial"/>
          <w:color w:val="auto"/>
        </w:rPr>
        <w:t xml:space="preserve"> </w:t>
      </w:r>
      <w:r w:rsidR="00085EAE">
        <w:rPr>
          <w:rFonts w:ascii="Arial" w:hAnsi="Arial" w:cs="Arial"/>
          <w:color w:val="auto"/>
        </w:rPr>
        <w:t xml:space="preserve">effektiver </w:t>
      </w:r>
      <w:r w:rsidR="0051046F" w:rsidRPr="009F214D">
        <w:rPr>
          <w:rFonts w:ascii="Arial" w:hAnsi="Arial" w:cs="Arial"/>
          <w:color w:val="auto"/>
        </w:rPr>
        <w:t xml:space="preserve">Multisynchronisation über die </w:t>
      </w:r>
      <w:proofErr w:type="spellStart"/>
      <w:r w:rsidR="0051046F" w:rsidRPr="009F214D">
        <w:rPr>
          <w:rFonts w:ascii="Arial" w:hAnsi="Arial" w:cs="Arial"/>
          <w:color w:val="auto"/>
        </w:rPr>
        <w:t>Korpusgrenzen</w:t>
      </w:r>
      <w:proofErr w:type="spellEnd"/>
      <w:r w:rsidR="0051046F" w:rsidRPr="009F214D">
        <w:rPr>
          <w:rFonts w:ascii="Arial" w:hAnsi="Arial" w:cs="Arial"/>
          <w:color w:val="auto"/>
        </w:rPr>
        <w:t xml:space="preserve"> hinweg </w:t>
      </w:r>
      <w:r w:rsidR="0051046F">
        <w:rPr>
          <w:rFonts w:ascii="Arial" w:hAnsi="Arial" w:cs="Arial"/>
          <w:color w:val="auto"/>
        </w:rPr>
        <w:t>kann das System</w:t>
      </w:r>
      <w:r w:rsidR="0051046F" w:rsidRPr="009F214D">
        <w:rPr>
          <w:rFonts w:ascii="Arial" w:hAnsi="Arial" w:cs="Arial"/>
          <w:color w:val="auto"/>
        </w:rPr>
        <w:t xml:space="preserve"> </w:t>
      </w:r>
      <w:r w:rsidR="001D67AB">
        <w:rPr>
          <w:rFonts w:ascii="Arial" w:hAnsi="Arial" w:cs="Arial"/>
          <w:color w:val="auto"/>
        </w:rPr>
        <w:t xml:space="preserve">auch </w:t>
      </w:r>
      <w:r w:rsidR="00916E32">
        <w:rPr>
          <w:rFonts w:ascii="Arial" w:hAnsi="Arial" w:cs="Arial"/>
          <w:color w:val="auto"/>
        </w:rPr>
        <w:t xml:space="preserve">für </w:t>
      </w:r>
      <w:r w:rsidR="0051046F" w:rsidRPr="009F214D">
        <w:rPr>
          <w:rFonts w:ascii="Arial" w:hAnsi="Arial" w:cs="Arial"/>
          <w:color w:val="auto"/>
        </w:rPr>
        <w:t>extrabreite Blende</w:t>
      </w:r>
      <w:r w:rsidR="00916E32">
        <w:rPr>
          <w:rFonts w:ascii="Arial" w:hAnsi="Arial" w:cs="Arial"/>
          <w:color w:val="auto"/>
        </w:rPr>
        <w:t>n</w:t>
      </w:r>
      <w:r w:rsidR="0051046F" w:rsidRPr="009F214D">
        <w:rPr>
          <w:rFonts w:ascii="Arial" w:hAnsi="Arial" w:cs="Arial"/>
          <w:color w:val="auto"/>
        </w:rPr>
        <w:t xml:space="preserve"> vor zwei Holzschubkästen </w:t>
      </w:r>
      <w:r w:rsidR="00F040EE">
        <w:rPr>
          <w:rFonts w:ascii="Arial" w:hAnsi="Arial" w:cs="Arial"/>
          <w:color w:val="auto"/>
        </w:rPr>
        <w:t>genutzt</w:t>
      </w:r>
      <w:r w:rsidR="00965BC5">
        <w:rPr>
          <w:rFonts w:ascii="Arial" w:hAnsi="Arial" w:cs="Arial"/>
          <w:color w:val="auto"/>
        </w:rPr>
        <w:t xml:space="preserve"> </w:t>
      </w:r>
      <w:r w:rsidR="0051046F">
        <w:rPr>
          <w:rFonts w:ascii="Arial" w:hAnsi="Arial" w:cs="Arial"/>
          <w:color w:val="auto"/>
        </w:rPr>
        <w:t>werden</w:t>
      </w:r>
      <w:r w:rsidR="0051046F" w:rsidRPr="009F214D">
        <w:rPr>
          <w:rFonts w:ascii="Arial" w:hAnsi="Arial" w:cs="Arial"/>
          <w:color w:val="auto"/>
        </w:rPr>
        <w:t xml:space="preserve">: Bei leichtem Druck </w:t>
      </w:r>
      <w:r w:rsidR="0051046F">
        <w:rPr>
          <w:rFonts w:ascii="Arial" w:hAnsi="Arial" w:cs="Arial"/>
          <w:color w:val="auto"/>
        </w:rPr>
        <w:t xml:space="preserve">auf die </w:t>
      </w:r>
      <w:r w:rsidR="008E6EA3">
        <w:rPr>
          <w:rFonts w:ascii="Arial" w:hAnsi="Arial" w:cs="Arial"/>
          <w:color w:val="auto"/>
        </w:rPr>
        <w:t>XXL-</w:t>
      </w:r>
      <w:r w:rsidR="0051046F">
        <w:rPr>
          <w:rFonts w:ascii="Arial" w:hAnsi="Arial" w:cs="Arial"/>
          <w:color w:val="auto"/>
        </w:rPr>
        <w:t xml:space="preserve">Front </w:t>
      </w:r>
      <w:r w:rsidR="0051046F" w:rsidRPr="009F214D">
        <w:rPr>
          <w:rFonts w:ascii="Arial" w:hAnsi="Arial" w:cs="Arial"/>
          <w:color w:val="auto"/>
        </w:rPr>
        <w:t>an beliebiger Stelle löst die Öffnung</w:t>
      </w:r>
      <w:r w:rsidR="0051046F">
        <w:rPr>
          <w:rFonts w:ascii="Arial" w:hAnsi="Arial" w:cs="Arial"/>
          <w:color w:val="auto"/>
        </w:rPr>
        <w:t xml:space="preserve">sfunktion immer </w:t>
      </w:r>
      <w:r w:rsidR="0051046F" w:rsidRPr="009F214D">
        <w:rPr>
          <w:rFonts w:ascii="Arial" w:hAnsi="Arial" w:cs="Arial"/>
          <w:color w:val="auto"/>
        </w:rPr>
        <w:t xml:space="preserve">zuverlässig aus. </w:t>
      </w:r>
      <w:r w:rsidR="00D720DD">
        <w:rPr>
          <w:rFonts w:ascii="Arial" w:hAnsi="Arial" w:cs="Arial"/>
          <w:color w:val="auto"/>
        </w:rPr>
        <w:t>F</w:t>
      </w:r>
      <w:r w:rsidR="004B7D79" w:rsidRPr="009F214D">
        <w:rPr>
          <w:rFonts w:ascii="Arial" w:hAnsi="Arial" w:cs="Arial"/>
          <w:color w:val="auto"/>
        </w:rPr>
        <w:t xml:space="preserve">ür </w:t>
      </w:r>
      <w:r w:rsidR="004B7D79">
        <w:rPr>
          <w:rFonts w:ascii="Arial" w:hAnsi="Arial" w:cs="Arial"/>
          <w:color w:val="auto"/>
        </w:rPr>
        <w:t xml:space="preserve">besondere Einbausituationen </w:t>
      </w:r>
      <w:r w:rsidR="004B7D79" w:rsidRPr="009F214D">
        <w:rPr>
          <w:rFonts w:ascii="Arial" w:hAnsi="Arial" w:cs="Arial"/>
          <w:color w:val="auto"/>
        </w:rPr>
        <w:t>in Küche oder Bad h</w:t>
      </w:r>
      <w:r w:rsidR="00085EAE">
        <w:rPr>
          <w:rFonts w:ascii="Arial" w:hAnsi="Arial" w:cs="Arial"/>
          <w:color w:val="auto"/>
        </w:rPr>
        <w:t>ält</w:t>
      </w:r>
      <w:r w:rsidR="004B7D79" w:rsidRPr="009F214D">
        <w:rPr>
          <w:rFonts w:ascii="Arial" w:hAnsi="Arial" w:cs="Arial"/>
          <w:color w:val="auto"/>
        </w:rPr>
        <w:t xml:space="preserve"> </w:t>
      </w:r>
      <w:proofErr w:type="spellStart"/>
      <w:r w:rsidR="004B7D79" w:rsidRPr="009F214D">
        <w:rPr>
          <w:rFonts w:ascii="Arial" w:hAnsi="Arial" w:cs="Arial"/>
          <w:color w:val="auto"/>
        </w:rPr>
        <w:t>Hettich</w:t>
      </w:r>
      <w:proofErr w:type="spellEnd"/>
      <w:r w:rsidR="004B7D79" w:rsidRPr="009F214D">
        <w:rPr>
          <w:rFonts w:ascii="Arial" w:hAnsi="Arial" w:cs="Arial"/>
          <w:color w:val="auto"/>
        </w:rPr>
        <w:t xml:space="preserve"> </w:t>
      </w:r>
      <w:r w:rsidR="00C65DE0">
        <w:rPr>
          <w:rFonts w:ascii="Arial" w:hAnsi="Arial" w:cs="Arial"/>
          <w:color w:val="auto"/>
        </w:rPr>
        <w:t>weitere</w:t>
      </w:r>
      <w:r w:rsidR="004B7D79">
        <w:rPr>
          <w:rFonts w:ascii="Arial" w:hAnsi="Arial" w:cs="Arial"/>
          <w:color w:val="auto"/>
        </w:rPr>
        <w:t xml:space="preserve"> </w:t>
      </w:r>
      <w:r w:rsidR="00D720DD">
        <w:rPr>
          <w:rFonts w:ascii="Arial" w:hAnsi="Arial" w:cs="Arial"/>
          <w:color w:val="auto"/>
        </w:rPr>
        <w:t>L</w:t>
      </w:r>
      <w:r w:rsidR="004B7D79" w:rsidRPr="009F214D">
        <w:rPr>
          <w:rFonts w:ascii="Arial" w:hAnsi="Arial" w:cs="Arial"/>
          <w:color w:val="auto"/>
        </w:rPr>
        <w:t xml:space="preserve">ösungen </w:t>
      </w:r>
      <w:r w:rsidR="00085EAE">
        <w:rPr>
          <w:rFonts w:ascii="Arial" w:hAnsi="Arial" w:cs="Arial"/>
          <w:color w:val="auto"/>
        </w:rPr>
        <w:t>bereit</w:t>
      </w:r>
      <w:r w:rsidR="004B7D79" w:rsidRPr="009F214D">
        <w:rPr>
          <w:rFonts w:ascii="Arial" w:hAnsi="Arial" w:cs="Arial"/>
          <w:color w:val="auto"/>
        </w:rPr>
        <w:t xml:space="preserve">: </w:t>
      </w:r>
      <w:r w:rsidR="00D84CF1">
        <w:rPr>
          <w:rFonts w:ascii="Arial" w:hAnsi="Arial" w:cs="Arial"/>
          <w:color w:val="auto"/>
        </w:rPr>
        <w:t>Bei</w:t>
      </w:r>
      <w:r w:rsidR="000E7B04">
        <w:rPr>
          <w:rFonts w:ascii="Arial" w:hAnsi="Arial" w:cs="Arial"/>
          <w:color w:val="auto"/>
        </w:rPr>
        <w:t xml:space="preserve"> </w:t>
      </w:r>
      <w:r w:rsidR="004B7D79" w:rsidRPr="009F214D">
        <w:rPr>
          <w:rFonts w:ascii="Arial" w:hAnsi="Arial" w:cs="Arial"/>
          <w:color w:val="auto"/>
        </w:rPr>
        <w:t>asymmetrisch geformte</w:t>
      </w:r>
      <w:r w:rsidR="00D84CF1">
        <w:rPr>
          <w:rFonts w:ascii="Arial" w:hAnsi="Arial" w:cs="Arial"/>
          <w:color w:val="auto"/>
        </w:rPr>
        <w:t>n</w:t>
      </w:r>
      <w:r w:rsidR="004B7D79" w:rsidRPr="009F214D">
        <w:rPr>
          <w:rFonts w:ascii="Arial" w:hAnsi="Arial" w:cs="Arial"/>
          <w:color w:val="auto"/>
        </w:rPr>
        <w:t xml:space="preserve"> Schubkästen lässt sich ein flexibler Adapter ein</w:t>
      </w:r>
      <w:r w:rsidR="000E7B04">
        <w:rPr>
          <w:rFonts w:ascii="Arial" w:hAnsi="Arial" w:cs="Arial"/>
          <w:color w:val="auto"/>
        </w:rPr>
        <w:t>setzen</w:t>
      </w:r>
      <w:r w:rsidR="004B7D79" w:rsidRPr="009F214D">
        <w:rPr>
          <w:rFonts w:ascii="Arial" w:hAnsi="Arial" w:cs="Arial"/>
          <w:color w:val="auto"/>
        </w:rPr>
        <w:t xml:space="preserve">, und </w:t>
      </w:r>
      <w:r w:rsidR="004B7D79">
        <w:rPr>
          <w:rFonts w:ascii="Arial" w:hAnsi="Arial" w:cs="Arial"/>
          <w:color w:val="auto"/>
        </w:rPr>
        <w:t>überall dort, wo</w:t>
      </w:r>
      <w:r w:rsidR="004B7D79" w:rsidRPr="009F214D">
        <w:rPr>
          <w:rFonts w:ascii="Arial" w:hAnsi="Arial" w:cs="Arial"/>
          <w:color w:val="auto"/>
        </w:rPr>
        <w:t xml:space="preserve"> </w:t>
      </w:r>
      <w:r w:rsidR="00913948">
        <w:rPr>
          <w:rFonts w:ascii="Arial" w:hAnsi="Arial" w:cs="Arial"/>
          <w:color w:val="auto"/>
        </w:rPr>
        <w:t>e</w:t>
      </w:r>
      <w:r w:rsidR="004B7D79" w:rsidRPr="009F214D">
        <w:rPr>
          <w:rFonts w:ascii="Arial" w:hAnsi="Arial" w:cs="Arial"/>
          <w:color w:val="auto"/>
        </w:rPr>
        <w:t xml:space="preserve">in Siphon im Weg ist, </w:t>
      </w:r>
      <w:r w:rsidR="00D65EE1">
        <w:rPr>
          <w:rFonts w:ascii="Arial" w:hAnsi="Arial" w:cs="Arial"/>
          <w:color w:val="auto"/>
        </w:rPr>
        <w:t>garantiert</w:t>
      </w:r>
      <w:r w:rsidR="004B7D79" w:rsidRPr="009F214D">
        <w:rPr>
          <w:rFonts w:ascii="Arial" w:hAnsi="Arial" w:cs="Arial"/>
          <w:color w:val="auto"/>
        </w:rPr>
        <w:t xml:space="preserve"> ein Umlenkadapter</w:t>
      </w:r>
      <w:r w:rsidR="00B74258">
        <w:rPr>
          <w:rFonts w:ascii="Arial" w:hAnsi="Arial" w:cs="Arial"/>
          <w:color w:val="auto"/>
        </w:rPr>
        <w:t xml:space="preserve"> die volle</w:t>
      </w:r>
      <w:r w:rsidR="00C5462A">
        <w:rPr>
          <w:rFonts w:ascii="Arial" w:hAnsi="Arial" w:cs="Arial"/>
          <w:color w:val="auto"/>
        </w:rPr>
        <w:t xml:space="preserve"> Funktion</w:t>
      </w:r>
      <w:r w:rsidR="001D4B53">
        <w:rPr>
          <w:rFonts w:ascii="Arial" w:hAnsi="Arial" w:cs="Arial"/>
          <w:color w:val="auto"/>
        </w:rPr>
        <w:t>alität</w:t>
      </w:r>
      <w:r w:rsidR="00C5462A">
        <w:rPr>
          <w:rFonts w:ascii="Arial" w:hAnsi="Arial" w:cs="Arial"/>
          <w:color w:val="auto"/>
        </w:rPr>
        <w:t xml:space="preserve"> </w:t>
      </w:r>
      <w:r w:rsidR="00715E32">
        <w:rPr>
          <w:rFonts w:ascii="Arial" w:hAnsi="Arial" w:cs="Arial"/>
          <w:color w:val="auto"/>
        </w:rPr>
        <w:t>von</w:t>
      </w:r>
      <w:r w:rsidR="00D45FD1">
        <w:rPr>
          <w:rFonts w:ascii="Arial" w:hAnsi="Arial" w:cs="Arial"/>
          <w:color w:val="auto"/>
        </w:rPr>
        <w:t xml:space="preserve"> </w:t>
      </w:r>
      <w:r w:rsidR="00892C4B" w:rsidRPr="009F214D">
        <w:rPr>
          <w:rFonts w:ascii="Arial" w:hAnsi="Arial" w:cs="Arial"/>
          <w:color w:val="auto"/>
        </w:rPr>
        <w:t xml:space="preserve">Push </w:t>
      </w:r>
      <w:proofErr w:type="spellStart"/>
      <w:r w:rsidR="00892C4B" w:rsidRPr="009F214D">
        <w:rPr>
          <w:rFonts w:ascii="Arial" w:hAnsi="Arial" w:cs="Arial"/>
          <w:color w:val="auto"/>
        </w:rPr>
        <w:t>to</w:t>
      </w:r>
      <w:proofErr w:type="spellEnd"/>
      <w:r w:rsidR="00892C4B" w:rsidRPr="009F214D">
        <w:rPr>
          <w:rFonts w:ascii="Arial" w:hAnsi="Arial" w:cs="Arial"/>
          <w:color w:val="auto"/>
        </w:rPr>
        <w:t xml:space="preserve"> open Silent</w:t>
      </w:r>
      <w:r w:rsidR="00B21605">
        <w:rPr>
          <w:rFonts w:ascii="Arial" w:hAnsi="Arial" w:cs="Arial"/>
          <w:color w:val="auto"/>
        </w:rPr>
        <w:t xml:space="preserve"> für den Holzschubkasten</w:t>
      </w:r>
      <w:r w:rsidR="00715E32">
        <w:rPr>
          <w:rFonts w:ascii="Arial" w:hAnsi="Arial" w:cs="Arial"/>
          <w:color w:val="auto"/>
        </w:rPr>
        <w:t>.</w:t>
      </w:r>
      <w:r w:rsidR="00CA1919">
        <w:rPr>
          <w:rFonts w:ascii="Arial" w:hAnsi="Arial" w:cs="Arial"/>
          <w:color w:val="auto"/>
        </w:rPr>
        <w:t xml:space="preserve"> </w:t>
      </w:r>
      <w:r w:rsidR="00AA2CF1">
        <w:rPr>
          <w:rFonts w:ascii="Arial" w:hAnsi="Arial" w:cs="Arial"/>
          <w:color w:val="auto"/>
        </w:rPr>
        <w:t>S</w:t>
      </w:r>
      <w:r w:rsidR="004C330F" w:rsidRPr="009F214D">
        <w:rPr>
          <w:rFonts w:ascii="Arial" w:hAnsi="Arial" w:cs="Arial"/>
          <w:color w:val="auto"/>
        </w:rPr>
        <w:t xml:space="preserve">peziell für Tablare bietet der </w:t>
      </w:r>
      <w:proofErr w:type="spellStart"/>
      <w:r w:rsidR="004C330F" w:rsidRPr="009F214D">
        <w:rPr>
          <w:rFonts w:ascii="Arial" w:hAnsi="Arial" w:cs="Arial"/>
          <w:color w:val="auto"/>
        </w:rPr>
        <w:t>Actro</w:t>
      </w:r>
      <w:proofErr w:type="spellEnd"/>
      <w:r w:rsidR="004C330F" w:rsidRPr="009F214D">
        <w:rPr>
          <w:rFonts w:ascii="Arial" w:hAnsi="Arial" w:cs="Arial"/>
          <w:color w:val="auto"/>
        </w:rPr>
        <w:t xml:space="preserve"> 5D </w:t>
      </w:r>
      <w:r w:rsidR="004C330F">
        <w:rPr>
          <w:rFonts w:ascii="Arial" w:hAnsi="Arial" w:cs="Arial"/>
          <w:color w:val="auto"/>
        </w:rPr>
        <w:t xml:space="preserve">außerdem </w:t>
      </w:r>
      <w:r w:rsidR="004C330F" w:rsidRPr="009F214D">
        <w:rPr>
          <w:rFonts w:ascii="Arial" w:hAnsi="Arial" w:cs="Arial"/>
          <w:color w:val="auto"/>
        </w:rPr>
        <w:t xml:space="preserve">eine </w:t>
      </w:r>
      <w:proofErr w:type="spellStart"/>
      <w:r w:rsidR="004C330F" w:rsidRPr="009F214D">
        <w:rPr>
          <w:rFonts w:ascii="Arial" w:hAnsi="Arial" w:cs="Arial"/>
          <w:color w:val="auto"/>
        </w:rPr>
        <w:t>Arretierfunktion</w:t>
      </w:r>
      <w:proofErr w:type="spellEnd"/>
      <w:r w:rsidR="004C330F" w:rsidRPr="009F214D">
        <w:rPr>
          <w:rFonts w:ascii="Arial" w:hAnsi="Arial" w:cs="Arial"/>
          <w:color w:val="auto"/>
        </w:rPr>
        <w:t xml:space="preserve">, </w:t>
      </w:r>
      <w:r w:rsidR="00BF2E1C">
        <w:rPr>
          <w:rFonts w:ascii="Arial" w:hAnsi="Arial" w:cs="Arial"/>
          <w:color w:val="auto"/>
        </w:rPr>
        <w:t xml:space="preserve">die </w:t>
      </w:r>
      <w:r w:rsidR="0079410E">
        <w:rPr>
          <w:rFonts w:ascii="Arial" w:hAnsi="Arial" w:cs="Arial"/>
          <w:color w:val="auto"/>
        </w:rPr>
        <w:t xml:space="preserve">ein </w:t>
      </w:r>
      <w:r w:rsidR="004C330F" w:rsidRPr="009F214D">
        <w:rPr>
          <w:rFonts w:ascii="Arial" w:hAnsi="Arial" w:cs="Arial"/>
          <w:color w:val="auto"/>
        </w:rPr>
        <w:t>unabsichtliche</w:t>
      </w:r>
      <w:r w:rsidR="00BF2E1C">
        <w:rPr>
          <w:rFonts w:ascii="Arial" w:hAnsi="Arial" w:cs="Arial"/>
          <w:color w:val="auto"/>
        </w:rPr>
        <w:t>s</w:t>
      </w:r>
      <w:r w:rsidR="004C330F" w:rsidRPr="009F214D">
        <w:rPr>
          <w:rFonts w:ascii="Arial" w:hAnsi="Arial" w:cs="Arial"/>
          <w:color w:val="auto"/>
        </w:rPr>
        <w:t xml:space="preserve"> Einfahren verhindert</w:t>
      </w:r>
      <w:r w:rsidR="00BF2E1C">
        <w:rPr>
          <w:rFonts w:ascii="Arial" w:hAnsi="Arial" w:cs="Arial"/>
          <w:color w:val="auto"/>
        </w:rPr>
        <w:t>.</w:t>
      </w:r>
    </w:p>
    <w:p w:rsidR="005579B1" w:rsidRPr="009F214D" w:rsidRDefault="005579B1">
      <w:pPr>
        <w:pStyle w:val="Arial"/>
        <w:spacing w:line="360" w:lineRule="auto"/>
        <w:rPr>
          <w:rFonts w:ascii="Arial" w:hAnsi="Arial" w:cs="Arial"/>
          <w:color w:val="auto"/>
        </w:rPr>
      </w:pPr>
    </w:p>
    <w:p w:rsidR="005579B1" w:rsidRDefault="009F5594">
      <w:pPr>
        <w:pStyle w:val="Arial"/>
        <w:spacing w:line="360" w:lineRule="auto"/>
      </w:pPr>
      <w:r>
        <w:rPr>
          <w:rFonts w:ascii="Arial" w:hAnsi="Arial" w:cs="Arial"/>
          <w:b/>
        </w:rPr>
        <w:t>Blendeneinstellung und Handling so einfach wie nie</w:t>
      </w:r>
    </w:p>
    <w:p w:rsidR="005579B1" w:rsidRDefault="009F5594">
      <w:pPr>
        <w:pStyle w:val="Arial"/>
        <w:spacing w:line="360" w:lineRule="auto"/>
      </w:pPr>
      <w:r>
        <w:rPr>
          <w:rFonts w:ascii="Arial" w:hAnsi="Arial" w:cs="Arial"/>
        </w:rPr>
        <w:t xml:space="preserve">Die aktuelle Produktgeneration des </w:t>
      </w:r>
      <w:proofErr w:type="spellStart"/>
      <w:r>
        <w:rPr>
          <w:rFonts w:ascii="Arial" w:hAnsi="Arial" w:cs="Arial"/>
        </w:rPr>
        <w:t>Actro</w:t>
      </w:r>
      <w:proofErr w:type="spellEnd"/>
      <w:r>
        <w:rPr>
          <w:rFonts w:ascii="Arial" w:hAnsi="Arial" w:cs="Arial"/>
        </w:rPr>
        <w:t xml:space="preserve"> 5D wurde konsequent auf eine schnelle, unkomplizierte Montage und Blendeneinstellung hin optimiert. Die 5-fach-Verstellung erfolgt werkzeuglos und ganz intuitiv: Höhen-, Seiten- und Tiefenverstellung der Blende sind einfach </w:t>
      </w:r>
      <w:proofErr w:type="spellStart"/>
      <w:r>
        <w:rPr>
          <w:rFonts w:ascii="Arial" w:hAnsi="Arial" w:cs="Arial"/>
        </w:rPr>
        <w:t>ertastbar</w:t>
      </w:r>
      <w:proofErr w:type="spellEnd"/>
      <w:r>
        <w:rPr>
          <w:rFonts w:ascii="Arial" w:hAnsi="Arial" w:cs="Arial"/>
        </w:rPr>
        <w:t xml:space="preserve"> und ohne Lösen des Schubkastens möglich. Die Neigungs- und </w:t>
      </w:r>
      <w:proofErr w:type="spellStart"/>
      <w:r>
        <w:rPr>
          <w:rFonts w:ascii="Arial" w:hAnsi="Arial" w:cs="Arial"/>
        </w:rPr>
        <w:t>Radialverstellung</w:t>
      </w:r>
      <w:r w:rsidR="002F428B"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hinter der Schubkastenrückwand lassen sich bequem greifen, indem der Schubkasten gelöst und etwas auf der Führung vorgezogen wird.</w:t>
      </w:r>
    </w:p>
    <w:p w:rsidR="005579B1" w:rsidRDefault="005579B1">
      <w:pPr>
        <w:pStyle w:val="Arial"/>
        <w:spacing w:line="360" w:lineRule="auto"/>
        <w:rPr>
          <w:rFonts w:ascii="Arial" w:hAnsi="Arial" w:cs="Arial"/>
        </w:rPr>
      </w:pPr>
    </w:p>
    <w:p w:rsidR="005579B1" w:rsidRDefault="009F5594">
      <w:pPr>
        <w:pStyle w:val="Arial"/>
        <w:spacing w:line="360" w:lineRule="auto"/>
      </w:pPr>
      <w:r>
        <w:rPr>
          <w:rFonts w:ascii="Arial" w:hAnsi="Arial" w:cs="Arial"/>
          <w:b/>
        </w:rPr>
        <w:t>Einfach auf Kundenwünsche eingehen</w:t>
      </w:r>
    </w:p>
    <w:p w:rsidR="000A4265" w:rsidRDefault="009F5594" w:rsidP="000A4265">
      <w:pPr>
        <w:pStyle w:val="Arial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Mit der </w:t>
      </w:r>
      <w:proofErr w:type="spellStart"/>
      <w:r>
        <w:rPr>
          <w:rFonts w:ascii="Arial" w:hAnsi="Arial" w:cs="Arial"/>
        </w:rPr>
        <w:t>Actro</w:t>
      </w:r>
      <w:proofErr w:type="spellEnd"/>
      <w:r>
        <w:rPr>
          <w:rFonts w:ascii="Arial" w:hAnsi="Arial" w:cs="Arial"/>
        </w:rPr>
        <w:t> 5D</w:t>
      </w:r>
      <w:r w:rsidR="00DD1E1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Generation hat </w:t>
      </w:r>
      <w:proofErr w:type="spellStart"/>
      <w:r>
        <w:rPr>
          <w:rFonts w:ascii="Arial" w:hAnsi="Arial" w:cs="Arial"/>
        </w:rPr>
        <w:t>Hettich</w:t>
      </w:r>
      <w:proofErr w:type="spellEnd"/>
      <w:r>
        <w:rPr>
          <w:rFonts w:ascii="Arial" w:hAnsi="Arial" w:cs="Arial"/>
        </w:rPr>
        <w:t xml:space="preserve"> sein</w:t>
      </w:r>
      <w:r w:rsidR="000A4333">
        <w:rPr>
          <w:rFonts w:ascii="Arial" w:hAnsi="Arial" w:cs="Arial"/>
        </w:rPr>
        <w:t xml:space="preserve"> erfolgreiches </w:t>
      </w:r>
      <w:r w:rsidR="003C2751">
        <w:rPr>
          <w:rFonts w:ascii="Arial" w:hAnsi="Arial" w:cs="Arial"/>
        </w:rPr>
        <w:t>Plattform</w:t>
      </w:r>
      <w:r w:rsidR="000A4333">
        <w:rPr>
          <w:rFonts w:ascii="Arial" w:hAnsi="Arial" w:cs="Arial"/>
        </w:rPr>
        <w:t>-</w:t>
      </w:r>
      <w:r w:rsidR="002B7251">
        <w:rPr>
          <w:rFonts w:ascii="Arial" w:hAnsi="Arial" w:cs="Arial"/>
        </w:rPr>
        <w:t>System</w:t>
      </w:r>
      <w:r w:rsidR="003C2751">
        <w:rPr>
          <w:rFonts w:ascii="Arial" w:hAnsi="Arial" w:cs="Arial"/>
        </w:rPr>
        <w:t xml:space="preserve"> </w:t>
      </w:r>
      <w:r w:rsidR="00FD53CF">
        <w:rPr>
          <w:rFonts w:ascii="Arial" w:hAnsi="Arial" w:cs="Arial"/>
        </w:rPr>
        <w:t>wieder e</w:t>
      </w:r>
      <w:r w:rsidR="00B16A26">
        <w:rPr>
          <w:rFonts w:ascii="Arial" w:hAnsi="Arial" w:cs="Arial"/>
        </w:rPr>
        <w:t>in gutes Stück leistungsfähiger gemacht</w:t>
      </w:r>
      <w:r>
        <w:rPr>
          <w:rFonts w:ascii="Arial" w:hAnsi="Arial" w:cs="Arial"/>
        </w:rPr>
        <w:t xml:space="preserve">: Das </w:t>
      </w:r>
      <w:proofErr w:type="spellStart"/>
      <w:r>
        <w:rPr>
          <w:rFonts w:ascii="Arial" w:hAnsi="Arial" w:cs="Arial"/>
        </w:rPr>
        <w:t>Korpusbohrbild</w:t>
      </w:r>
      <w:proofErr w:type="spellEnd"/>
      <w:r>
        <w:rPr>
          <w:rFonts w:ascii="Arial" w:hAnsi="Arial" w:cs="Arial"/>
        </w:rPr>
        <w:t xml:space="preserve"> des </w:t>
      </w:r>
      <w:proofErr w:type="spellStart"/>
      <w:r>
        <w:rPr>
          <w:rFonts w:ascii="Arial" w:hAnsi="Arial" w:cs="Arial"/>
        </w:rPr>
        <w:t>Actro</w:t>
      </w:r>
      <w:proofErr w:type="spellEnd"/>
      <w:r>
        <w:rPr>
          <w:rFonts w:ascii="Arial" w:hAnsi="Arial" w:cs="Arial"/>
        </w:rPr>
        <w:t> 5D ist identisch mit dem de</w:t>
      </w:r>
      <w:r w:rsidR="00C04091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neuen Schubkasten</w:t>
      </w:r>
      <w:r w:rsidR="00C04091">
        <w:rPr>
          <w:rFonts w:ascii="Arial" w:hAnsi="Arial" w:cs="Arial"/>
        </w:rPr>
        <w:t>-Plattform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AvanTech</w:t>
      </w:r>
      <w:proofErr w:type="spellEnd"/>
      <w:r>
        <w:rPr>
          <w:rFonts w:ascii="Arial" w:hAnsi="Arial" w:cs="Arial"/>
        </w:rPr>
        <w:t xml:space="preserve"> YOU. Damit ist es nur ein kleiner Schritt zu den vielfältigen Gestaltungsoptionen d</w:t>
      </w:r>
      <w:r w:rsidR="004862AC">
        <w:rPr>
          <w:rFonts w:ascii="Arial" w:hAnsi="Arial" w:cs="Arial"/>
        </w:rPr>
        <w:t xml:space="preserve">es </w:t>
      </w:r>
      <w:r>
        <w:rPr>
          <w:rFonts w:ascii="Arial" w:hAnsi="Arial" w:cs="Arial"/>
        </w:rPr>
        <w:t xml:space="preserve">innovativen Schubkastensystems, das auf den Führungen </w:t>
      </w:r>
      <w:proofErr w:type="spellStart"/>
      <w:r>
        <w:rPr>
          <w:rFonts w:ascii="Arial" w:hAnsi="Arial" w:cs="Arial"/>
        </w:rPr>
        <w:t>Actro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 xml:space="preserve">YOU (bis zu 40 kg / 70 kg) und </w:t>
      </w:r>
      <w:proofErr w:type="spellStart"/>
      <w:r>
        <w:rPr>
          <w:rFonts w:ascii="Arial" w:hAnsi="Arial" w:cs="Arial"/>
        </w:rPr>
        <w:t>Quadro</w:t>
      </w:r>
      <w:proofErr w:type="spellEnd"/>
      <w:r>
        <w:rPr>
          <w:rFonts w:ascii="Arial" w:hAnsi="Arial" w:cs="Arial"/>
        </w:rPr>
        <w:t xml:space="preserve"> YOU (bis zu 30 kg) läuft. Besonderer Vorteil: Diese beiden Führungssysteme können auch unter Holzschubkästen identischer Maße eingesetzt werden, wann immer konstruktiv </w:t>
      </w:r>
      <w:r w:rsidR="00D01CB0">
        <w:rPr>
          <w:rFonts w:ascii="Arial" w:hAnsi="Arial" w:cs="Arial"/>
        </w:rPr>
        <w:t>eine</w:t>
      </w:r>
      <w:r w:rsidR="00FA081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Höhenverstellung der Blende</w:t>
      </w:r>
      <w:r w:rsidR="0038289F">
        <w:rPr>
          <w:rFonts w:ascii="Arial" w:hAnsi="Arial" w:cs="Arial"/>
        </w:rPr>
        <w:t xml:space="preserve"> </w:t>
      </w:r>
      <w:r w:rsidR="000661D2">
        <w:rPr>
          <w:rFonts w:ascii="Arial" w:hAnsi="Arial" w:cs="Arial"/>
        </w:rPr>
        <w:t>ausreich</w:t>
      </w:r>
      <w:r w:rsidR="0029353C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. </w:t>
      </w:r>
      <w:r w:rsidR="00FD53CF">
        <w:rPr>
          <w:rFonts w:ascii="Arial" w:hAnsi="Arial" w:cs="Arial"/>
        </w:rPr>
        <w:t>So machen es d</w:t>
      </w:r>
      <w:r w:rsidR="00AB3144">
        <w:rPr>
          <w:rFonts w:ascii="Arial" w:hAnsi="Arial" w:cs="Arial"/>
        </w:rPr>
        <w:t xml:space="preserve">ie vielseitigen Plattformen von </w:t>
      </w:r>
      <w:proofErr w:type="spellStart"/>
      <w:r w:rsidR="00AB3144">
        <w:rPr>
          <w:rFonts w:ascii="Arial" w:hAnsi="Arial" w:cs="Arial"/>
        </w:rPr>
        <w:t>Hettich</w:t>
      </w:r>
      <w:proofErr w:type="spellEnd"/>
      <w:r w:rsidR="00AB3144">
        <w:rPr>
          <w:rFonts w:ascii="Arial" w:hAnsi="Arial" w:cs="Arial"/>
        </w:rPr>
        <w:t xml:space="preserve"> </w:t>
      </w:r>
      <w:r w:rsidR="00412AFC">
        <w:rPr>
          <w:rFonts w:ascii="Arial" w:hAnsi="Arial" w:cs="Arial"/>
        </w:rPr>
        <w:t>Ind</w:t>
      </w:r>
      <w:r w:rsidR="00AB3144">
        <w:rPr>
          <w:rFonts w:ascii="Arial" w:hAnsi="Arial" w:cs="Arial"/>
        </w:rPr>
        <w:t>ustrie und Verarbeiter</w:t>
      </w:r>
      <w:r w:rsidR="00412AFC">
        <w:rPr>
          <w:rFonts w:ascii="Arial" w:hAnsi="Arial" w:cs="Arial"/>
        </w:rPr>
        <w:t>n</w:t>
      </w:r>
      <w:r w:rsidR="00FD53CF">
        <w:rPr>
          <w:rFonts w:ascii="Arial" w:hAnsi="Arial" w:cs="Arial"/>
        </w:rPr>
        <w:t xml:space="preserve"> </w:t>
      </w:r>
      <w:r w:rsidR="00715AB6">
        <w:rPr>
          <w:rFonts w:ascii="Arial" w:hAnsi="Arial" w:cs="Arial"/>
        </w:rPr>
        <w:t>leicht</w:t>
      </w:r>
      <w:r w:rsidR="00412AFC">
        <w:rPr>
          <w:rFonts w:ascii="Arial" w:hAnsi="Arial" w:cs="Arial"/>
        </w:rPr>
        <w:t xml:space="preserve">, </w:t>
      </w:r>
      <w:r w:rsidR="00715AB6">
        <w:rPr>
          <w:rFonts w:ascii="Arial" w:hAnsi="Arial" w:cs="Arial"/>
        </w:rPr>
        <w:t xml:space="preserve">sich in </w:t>
      </w:r>
      <w:r w:rsidR="00AB3144">
        <w:rPr>
          <w:rFonts w:ascii="Arial" w:hAnsi="Arial" w:cs="Arial"/>
          <w:color w:val="auto"/>
        </w:rPr>
        <w:t>unterschiedliche</w:t>
      </w:r>
      <w:r w:rsidR="00715AB6">
        <w:rPr>
          <w:rFonts w:ascii="Arial" w:hAnsi="Arial" w:cs="Arial"/>
          <w:color w:val="auto"/>
        </w:rPr>
        <w:t>n</w:t>
      </w:r>
      <w:r w:rsidR="00AB3144">
        <w:rPr>
          <w:rFonts w:ascii="Arial" w:hAnsi="Arial" w:cs="Arial"/>
          <w:color w:val="auto"/>
        </w:rPr>
        <w:t xml:space="preserve"> M</w:t>
      </w:r>
      <w:r w:rsidR="00AB3144" w:rsidRPr="00330120">
        <w:rPr>
          <w:rFonts w:ascii="Arial" w:hAnsi="Arial" w:cs="Arial"/>
          <w:color w:val="auto"/>
        </w:rPr>
        <w:t>öbel</w:t>
      </w:r>
      <w:r w:rsidR="00AB3144">
        <w:rPr>
          <w:rFonts w:ascii="Arial" w:hAnsi="Arial" w:cs="Arial"/>
          <w:color w:val="auto"/>
        </w:rPr>
        <w:t>segmente</w:t>
      </w:r>
      <w:r w:rsidR="00715AB6">
        <w:rPr>
          <w:rFonts w:ascii="Arial" w:hAnsi="Arial" w:cs="Arial"/>
          <w:color w:val="auto"/>
        </w:rPr>
        <w:t>n stark aufzustellen un</w:t>
      </w:r>
      <w:r w:rsidR="00412AFC">
        <w:rPr>
          <w:rFonts w:ascii="Arial" w:hAnsi="Arial" w:cs="Arial"/>
          <w:color w:val="auto"/>
        </w:rPr>
        <w:t xml:space="preserve">d dabei </w:t>
      </w:r>
      <w:r w:rsidR="00412AFC" w:rsidRPr="00330120">
        <w:rPr>
          <w:rFonts w:ascii="Arial" w:hAnsi="Arial" w:cs="Arial"/>
          <w:color w:val="auto"/>
        </w:rPr>
        <w:t xml:space="preserve">Preis und Leistung </w:t>
      </w:r>
      <w:r w:rsidR="00412AFC">
        <w:rPr>
          <w:rFonts w:ascii="Arial" w:hAnsi="Arial" w:cs="Arial"/>
          <w:color w:val="auto"/>
        </w:rPr>
        <w:t>präzise auf die Wünsche ihrer Kunden abzustimmen.</w:t>
      </w:r>
    </w:p>
    <w:p w:rsidR="006C7F10" w:rsidRDefault="006C7F10">
      <w:pPr>
        <w:spacing w:line="360" w:lineRule="auto"/>
        <w:rPr>
          <w:color w:val="00000A"/>
        </w:rPr>
      </w:pPr>
    </w:p>
    <w:p w:rsidR="005579B1" w:rsidRDefault="009F5594">
      <w:pPr>
        <w:spacing w:line="360" w:lineRule="auto"/>
        <w:rPr>
          <w:color w:val="00000A"/>
        </w:rPr>
      </w:pPr>
      <w:r>
        <w:rPr>
          <w:color w:val="00000A"/>
        </w:rPr>
        <w:t xml:space="preserve">Folgendes Bildmaterial steht im </w:t>
      </w:r>
      <w:r>
        <w:rPr>
          <w:b/>
          <w:color w:val="00000A"/>
        </w:rPr>
        <w:t xml:space="preserve">Menü „Presse“ </w:t>
      </w:r>
      <w:r>
        <w:rPr>
          <w:color w:val="00000A"/>
        </w:rPr>
        <w:t xml:space="preserve">auf </w:t>
      </w:r>
      <w:r>
        <w:rPr>
          <w:b/>
          <w:color w:val="00000A"/>
        </w:rPr>
        <w:t xml:space="preserve">www.hettich.com, </w:t>
      </w:r>
      <w:r>
        <w:rPr>
          <w:color w:val="00000A"/>
        </w:rPr>
        <w:t>zum Download bereit:</w:t>
      </w:r>
    </w:p>
    <w:p w:rsidR="005579B1" w:rsidRDefault="000B4B0C" w:rsidP="00CA1919">
      <w:pPr>
        <w:pStyle w:val="Arial"/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  <w:noProof/>
          <w:shd w:val="clear" w:color="auto" w:fill="FFFFFF"/>
        </w:rPr>
        <w:drawing>
          <wp:inline distT="0" distB="0" distL="0" distR="0">
            <wp:extent cx="1790700" cy="1293115"/>
            <wp:effectExtent l="0" t="0" r="0" b="254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89_a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544" cy="130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93E" w:rsidRPr="0013793E" w:rsidRDefault="0013793E" w:rsidP="00CA1919">
      <w:pPr>
        <w:rPr>
          <w:rFonts w:eastAsiaTheme="minorHAnsi" w:cs="Arial"/>
          <w:b/>
          <w:bCs/>
          <w:color w:val="00000A"/>
          <w:sz w:val="22"/>
          <w:szCs w:val="22"/>
          <w:lang w:val="en-GB" w:eastAsia="en-US"/>
        </w:rPr>
      </w:pPr>
      <w:r w:rsidRPr="0013793E">
        <w:rPr>
          <w:rFonts w:eastAsiaTheme="minorHAnsi" w:cs="Arial"/>
          <w:b/>
          <w:bCs/>
          <w:color w:val="00000A"/>
          <w:sz w:val="22"/>
          <w:szCs w:val="22"/>
          <w:lang w:val="en-GB" w:eastAsia="en-US"/>
        </w:rPr>
        <w:t>P89_a</w:t>
      </w:r>
    </w:p>
    <w:p w:rsidR="0013793E" w:rsidRDefault="00404479" w:rsidP="0013793E">
      <w:pPr>
        <w:pStyle w:val="Arial"/>
        <w:rPr>
          <w:rFonts w:ascii="Arial" w:hAnsi="Arial" w:cs="Arial"/>
          <w:color w:val="auto"/>
        </w:rPr>
      </w:pPr>
      <w:r>
        <w:rPr>
          <w:rFonts w:ascii="Arial" w:hAnsi="Arial" w:cs="Arial"/>
        </w:rPr>
        <w:t>Grifflos</w:t>
      </w:r>
      <w:r w:rsidR="0082301C">
        <w:rPr>
          <w:rFonts w:ascii="Arial" w:hAnsi="Arial" w:cs="Arial"/>
        </w:rPr>
        <w:t>es Design</w:t>
      </w:r>
      <w:r>
        <w:rPr>
          <w:rFonts w:ascii="Arial" w:hAnsi="Arial" w:cs="Arial"/>
        </w:rPr>
        <w:t xml:space="preserve"> </w:t>
      </w:r>
      <w:r w:rsidR="009237EA">
        <w:rPr>
          <w:rFonts w:ascii="Arial" w:hAnsi="Arial" w:cs="Arial"/>
        </w:rPr>
        <w:t>makellos umgesetzt</w:t>
      </w:r>
      <w:r w:rsidR="0013793E">
        <w:rPr>
          <w:rFonts w:ascii="Arial" w:hAnsi="Arial" w:cs="Arial"/>
        </w:rPr>
        <w:t xml:space="preserve">: </w:t>
      </w:r>
      <w:r w:rsidR="0013793E" w:rsidRPr="0013793E">
        <w:rPr>
          <w:rFonts w:ascii="Arial" w:hAnsi="Arial" w:cs="Arial"/>
        </w:rPr>
        <w:t>Die</w:t>
      </w:r>
      <w:r w:rsidR="0013793E" w:rsidRPr="0013793E">
        <w:rPr>
          <w:rFonts w:ascii="Arial" w:hAnsi="Arial" w:cs="Arial"/>
          <w:color w:val="auto"/>
        </w:rPr>
        <w:t xml:space="preserve"> neue Führung </w:t>
      </w:r>
      <w:proofErr w:type="spellStart"/>
      <w:r w:rsidR="0013793E" w:rsidRPr="0013793E">
        <w:rPr>
          <w:rFonts w:ascii="Arial" w:hAnsi="Arial" w:cs="Arial"/>
          <w:color w:val="auto"/>
        </w:rPr>
        <w:t>Actro</w:t>
      </w:r>
      <w:proofErr w:type="spellEnd"/>
      <w:r w:rsidR="0013793E" w:rsidRPr="0013793E">
        <w:rPr>
          <w:rFonts w:ascii="Arial" w:hAnsi="Arial" w:cs="Arial"/>
          <w:color w:val="auto"/>
        </w:rPr>
        <w:t xml:space="preserve"> 5D von </w:t>
      </w:r>
      <w:proofErr w:type="spellStart"/>
      <w:r w:rsidR="0013793E" w:rsidRPr="0013793E">
        <w:rPr>
          <w:rFonts w:ascii="Arial" w:hAnsi="Arial" w:cs="Arial"/>
          <w:color w:val="auto"/>
        </w:rPr>
        <w:t>Hettich</w:t>
      </w:r>
      <w:proofErr w:type="spellEnd"/>
      <w:r w:rsidR="0013793E" w:rsidRPr="0013793E">
        <w:rPr>
          <w:rFonts w:ascii="Arial" w:hAnsi="Arial" w:cs="Arial"/>
          <w:color w:val="auto"/>
        </w:rPr>
        <w:t xml:space="preserve"> für Holzschubkästen sorgt für das perfekte Blendenbild. Foto: </w:t>
      </w:r>
      <w:proofErr w:type="spellStart"/>
      <w:r w:rsidR="0013793E" w:rsidRPr="0013793E">
        <w:rPr>
          <w:rFonts w:ascii="Arial" w:hAnsi="Arial" w:cs="Arial"/>
          <w:color w:val="auto"/>
        </w:rPr>
        <w:t>Hettich</w:t>
      </w:r>
      <w:proofErr w:type="spellEnd"/>
    </w:p>
    <w:p w:rsidR="006B6A15" w:rsidRDefault="006B6A15" w:rsidP="0013793E">
      <w:pPr>
        <w:widowControl w:val="0"/>
        <w:suppressAutoHyphens/>
        <w:rPr>
          <w:rFonts w:cs="Arial"/>
          <w:color w:val="00000A"/>
          <w:szCs w:val="24"/>
        </w:rPr>
      </w:pPr>
    </w:p>
    <w:p w:rsidR="006B6A15" w:rsidRDefault="006B6A15" w:rsidP="0013793E">
      <w:pPr>
        <w:widowControl w:val="0"/>
        <w:suppressAutoHyphens/>
        <w:rPr>
          <w:rFonts w:cs="Arial"/>
          <w:color w:val="00000A"/>
          <w:szCs w:val="24"/>
        </w:rPr>
      </w:pPr>
    </w:p>
    <w:p w:rsidR="005579B1" w:rsidRPr="0013793E" w:rsidRDefault="009F5594" w:rsidP="0013793E">
      <w:pPr>
        <w:widowControl w:val="0"/>
        <w:suppressAutoHyphens/>
        <w:rPr>
          <w:rFonts w:cs="Arial"/>
          <w:color w:val="00000A"/>
          <w:szCs w:val="24"/>
        </w:rPr>
      </w:pPr>
      <w:r w:rsidRPr="0013793E">
        <w:rPr>
          <w:noProof/>
        </w:rPr>
        <w:drawing>
          <wp:inline distT="0" distB="0" distL="0" distR="0">
            <wp:extent cx="1828800" cy="132016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B1" w:rsidRPr="006C7F10" w:rsidRDefault="009F5594">
      <w:pPr>
        <w:rPr>
          <w:rFonts w:eastAsiaTheme="minorHAnsi" w:cs="Arial"/>
          <w:b/>
          <w:bCs/>
          <w:color w:val="00000A"/>
          <w:sz w:val="22"/>
          <w:szCs w:val="22"/>
          <w:lang w:val="en-GB" w:eastAsia="en-US"/>
        </w:rPr>
      </w:pPr>
      <w:r w:rsidRPr="006C7F10">
        <w:rPr>
          <w:rFonts w:eastAsiaTheme="minorHAnsi" w:cs="Arial"/>
          <w:b/>
          <w:bCs/>
          <w:color w:val="00000A"/>
          <w:sz w:val="22"/>
          <w:szCs w:val="22"/>
          <w:lang w:val="en-GB" w:eastAsia="en-US"/>
        </w:rPr>
        <w:t>P89_</w:t>
      </w:r>
      <w:r w:rsidR="0013793E">
        <w:rPr>
          <w:rFonts w:eastAsiaTheme="minorHAnsi" w:cs="Arial"/>
          <w:b/>
          <w:bCs/>
          <w:color w:val="00000A"/>
          <w:sz w:val="22"/>
          <w:szCs w:val="22"/>
          <w:lang w:val="en-GB" w:eastAsia="en-US"/>
        </w:rPr>
        <w:t>b</w:t>
      </w:r>
    </w:p>
    <w:p w:rsidR="005579B1" w:rsidRPr="006C7F10" w:rsidRDefault="009F5594" w:rsidP="006C7F10">
      <w:pPr>
        <w:pStyle w:val="Arial"/>
        <w:rPr>
          <w:color w:val="auto"/>
          <w:sz w:val="22"/>
          <w:szCs w:val="22"/>
        </w:rPr>
      </w:pPr>
      <w:r w:rsidRPr="006C7F10">
        <w:rPr>
          <w:rFonts w:ascii="Arial" w:hAnsi="Arial" w:cs="Arial"/>
          <w:color w:val="auto"/>
          <w:sz w:val="22"/>
          <w:szCs w:val="22"/>
        </w:rPr>
        <w:t xml:space="preserve">Die starke, neue </w:t>
      </w:r>
      <w:r w:rsidR="00CF4AB8">
        <w:rPr>
          <w:rFonts w:ascii="Arial" w:hAnsi="Arial" w:cs="Arial"/>
          <w:color w:val="auto"/>
          <w:sz w:val="22"/>
          <w:szCs w:val="22"/>
        </w:rPr>
        <w:t>Generation des</w:t>
      </w:r>
      <w:r w:rsidRPr="006C7F10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6C7F10">
        <w:rPr>
          <w:rFonts w:ascii="Arial" w:hAnsi="Arial" w:cs="Arial"/>
          <w:color w:val="auto"/>
          <w:sz w:val="22"/>
          <w:szCs w:val="22"/>
        </w:rPr>
        <w:t>Actro</w:t>
      </w:r>
      <w:proofErr w:type="spellEnd"/>
      <w:r w:rsidRPr="006C7F10">
        <w:rPr>
          <w:rFonts w:ascii="Arial" w:hAnsi="Arial" w:cs="Arial"/>
          <w:color w:val="auto"/>
          <w:sz w:val="22"/>
          <w:szCs w:val="22"/>
        </w:rPr>
        <w:t xml:space="preserve"> 5D für Holzschubkästen bietet beste Leistung für modernes, großformatiges Möbeldesign. Foto: </w:t>
      </w:r>
      <w:proofErr w:type="spellStart"/>
      <w:r w:rsidRPr="006C7F10">
        <w:rPr>
          <w:rFonts w:ascii="Arial" w:hAnsi="Arial" w:cs="Arial"/>
          <w:color w:val="auto"/>
          <w:sz w:val="22"/>
          <w:szCs w:val="22"/>
        </w:rPr>
        <w:t>Hettich</w:t>
      </w:r>
      <w:proofErr w:type="spellEnd"/>
    </w:p>
    <w:p w:rsidR="005579B1" w:rsidRDefault="005579B1" w:rsidP="006C7F10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:rsidR="00CF4AB8" w:rsidRDefault="00CF4AB8" w:rsidP="006C7F10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:rsidR="006C7F10" w:rsidRPr="006C7F10" w:rsidRDefault="00CF4AB8" w:rsidP="006C7F10">
      <w:pPr>
        <w:pStyle w:val="Arial"/>
        <w:rPr>
          <w:rFonts w:ascii="Arial" w:hAnsi="Arial" w:cs="Arial"/>
          <w:color w:val="auto"/>
          <w:sz w:val="22"/>
          <w:szCs w:val="22"/>
        </w:rPr>
      </w:pPr>
      <w:r w:rsidRPr="006C7F10">
        <w:rPr>
          <w:noProof/>
          <w:color w:val="auto"/>
          <w:sz w:val="22"/>
          <w:szCs w:val="22"/>
        </w:rPr>
        <w:lastRenderedPageBreak/>
        <w:drawing>
          <wp:inline distT="0" distB="8890" distL="0" distR="0" wp14:anchorId="665CF020" wp14:editId="1674EA12">
            <wp:extent cx="1755140" cy="1267460"/>
            <wp:effectExtent l="0" t="0" r="0" b="0"/>
            <wp:docPr id="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AB8" w:rsidRPr="006C7F10" w:rsidRDefault="00CF4AB8" w:rsidP="00CF4AB8">
      <w:pPr>
        <w:rPr>
          <w:rFonts w:eastAsiaTheme="minorHAnsi" w:cs="Arial"/>
          <w:b/>
          <w:bCs/>
          <w:color w:val="auto"/>
          <w:sz w:val="22"/>
          <w:szCs w:val="22"/>
          <w:lang w:val="en-GB" w:eastAsia="en-US"/>
        </w:rPr>
      </w:pPr>
      <w:r w:rsidRPr="006C7F10">
        <w:rPr>
          <w:rFonts w:eastAsiaTheme="minorHAnsi" w:cs="Arial"/>
          <w:b/>
          <w:bCs/>
          <w:color w:val="auto"/>
          <w:sz w:val="22"/>
          <w:szCs w:val="22"/>
          <w:lang w:val="en-GB" w:eastAsia="en-US"/>
        </w:rPr>
        <w:t>P89_</w:t>
      </w:r>
      <w:r w:rsidR="0013793E">
        <w:rPr>
          <w:rFonts w:eastAsiaTheme="minorHAnsi" w:cs="Arial"/>
          <w:b/>
          <w:bCs/>
          <w:color w:val="auto"/>
          <w:sz w:val="22"/>
          <w:szCs w:val="22"/>
          <w:lang w:val="en-GB" w:eastAsia="en-US"/>
        </w:rPr>
        <w:t>c</w:t>
      </w:r>
    </w:p>
    <w:p w:rsidR="00CF4AB8" w:rsidRDefault="008653F4" w:rsidP="00CF4AB8">
      <w:pPr>
        <w:rPr>
          <w:rFonts w:eastAsiaTheme="minorHAnsi" w:cs="Arial"/>
          <w:bCs/>
          <w:color w:val="auto"/>
          <w:sz w:val="22"/>
          <w:szCs w:val="22"/>
          <w:lang w:val="en-GB" w:eastAsia="en-US"/>
        </w:rPr>
      </w:pPr>
      <w:proofErr w:type="spellStart"/>
      <w:r>
        <w:rPr>
          <w:rFonts w:eastAsiaTheme="minorHAnsi" w:cs="Arial"/>
          <w:bCs/>
          <w:color w:val="auto"/>
          <w:sz w:val="22"/>
          <w:szCs w:val="22"/>
          <w:lang w:val="en-GB" w:eastAsia="en-US"/>
        </w:rPr>
        <w:t>E</w:t>
      </w:r>
      <w:r w:rsidR="00CF4AB8" w:rsidRPr="00A808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ffektive</w:t>
      </w:r>
      <w:proofErr w:type="spellEnd"/>
      <w:r w:rsidR="00CF4AB8" w:rsidRPr="00A808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proofErr w:type="spellStart"/>
      <w:r w:rsidR="00CF4AB8" w:rsidRPr="00A808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Multisynchronisation</w:t>
      </w:r>
      <w:proofErr w:type="spellEnd"/>
      <w:r w:rsidR="00EC54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proofErr w:type="spellStart"/>
      <w:r w:rsidR="00EC54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für</w:t>
      </w:r>
      <w:proofErr w:type="spellEnd"/>
      <w:r w:rsidR="00EC54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proofErr w:type="spellStart"/>
      <w:r w:rsidR="00EC54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extrabreite</w:t>
      </w:r>
      <w:proofErr w:type="spellEnd"/>
      <w:r w:rsidR="00EC54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proofErr w:type="spellStart"/>
      <w:r w:rsidR="00EC546D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>Blenden</w:t>
      </w:r>
      <w:proofErr w:type="spellEnd"/>
      <w:r>
        <w:rPr>
          <w:rFonts w:eastAsiaTheme="minorHAnsi" w:cs="Arial"/>
          <w:bCs/>
          <w:color w:val="auto"/>
          <w:sz w:val="22"/>
          <w:szCs w:val="22"/>
          <w:lang w:val="en-GB" w:eastAsia="en-US"/>
        </w:rPr>
        <w:t>:</w:t>
      </w:r>
      <w:r w:rsidR="00EC54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proofErr w:type="spellStart"/>
      <w:r w:rsidR="00CF5BB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Sogar</w:t>
      </w:r>
      <w:proofErr w:type="spellEnd"/>
      <w:r w:rsidR="00EC54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proofErr w:type="spellStart"/>
      <w:r w:rsidR="00EC54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bei</w:t>
      </w:r>
      <w:proofErr w:type="spellEnd"/>
      <w:r w:rsidR="00EC54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XXL-</w:t>
      </w:r>
      <w:proofErr w:type="spellStart"/>
      <w:r w:rsidR="00EC54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Formaten</w:t>
      </w:r>
      <w:proofErr w:type="spellEnd"/>
      <w:r w:rsidR="00EC54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proofErr w:type="spellStart"/>
      <w:r w:rsidR="00EC54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lässt</w:t>
      </w:r>
      <w:proofErr w:type="spellEnd"/>
      <w:r w:rsidR="00EC54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proofErr w:type="spellStart"/>
      <w:r w:rsidR="00EC54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sich</w:t>
      </w:r>
      <w:proofErr w:type="spellEnd"/>
      <w:r w:rsidR="00EC54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proofErr w:type="spellStart"/>
      <w:r>
        <w:rPr>
          <w:rFonts w:eastAsiaTheme="minorHAnsi" w:cs="Arial"/>
          <w:bCs/>
          <w:color w:val="auto"/>
          <w:sz w:val="22"/>
          <w:szCs w:val="22"/>
          <w:lang w:val="en-GB" w:eastAsia="en-US"/>
        </w:rPr>
        <w:t>Actro</w:t>
      </w:r>
      <w:proofErr w:type="spellEnd"/>
      <w:r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 5D </w:t>
      </w:r>
      <w:proofErr w:type="spellStart"/>
      <w:r w:rsidR="00EC54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mit</w:t>
      </w:r>
      <w:proofErr w:type="spellEnd"/>
      <w:r w:rsidR="00EC54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r w:rsidR="00CF4AB8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Push to open Silent </w:t>
      </w:r>
      <w:proofErr w:type="spellStart"/>
      <w:r w:rsidR="00CF4AB8" w:rsidRPr="00A808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nutz</w:t>
      </w:r>
      <w:r w:rsidR="00EC546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en</w:t>
      </w:r>
      <w:proofErr w:type="spellEnd"/>
      <w:r w:rsidR="00CF4AB8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. </w:t>
      </w:r>
      <w:proofErr w:type="spellStart"/>
      <w:r w:rsidR="00CF4AB8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>Foto</w:t>
      </w:r>
      <w:proofErr w:type="spellEnd"/>
      <w:r w:rsidR="00CF4AB8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. </w:t>
      </w:r>
      <w:proofErr w:type="spellStart"/>
      <w:r w:rsidR="00CF4AB8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>Hettich</w:t>
      </w:r>
      <w:proofErr w:type="spellEnd"/>
    </w:p>
    <w:p w:rsidR="00CF4AB8" w:rsidRDefault="00CF4AB8" w:rsidP="00CF4AB8">
      <w:pPr>
        <w:rPr>
          <w:rFonts w:eastAsiaTheme="minorHAnsi" w:cs="Arial"/>
          <w:bCs/>
          <w:color w:val="auto"/>
          <w:sz w:val="22"/>
          <w:szCs w:val="22"/>
          <w:lang w:val="en-GB" w:eastAsia="en-US"/>
        </w:rPr>
      </w:pPr>
    </w:p>
    <w:p w:rsidR="00CF4AB8" w:rsidRDefault="00CF4AB8" w:rsidP="00CF4AB8">
      <w:pPr>
        <w:rPr>
          <w:rFonts w:eastAsiaTheme="minorHAnsi" w:cs="Arial"/>
          <w:bCs/>
          <w:color w:val="auto"/>
          <w:sz w:val="22"/>
          <w:szCs w:val="22"/>
          <w:lang w:val="en-GB" w:eastAsia="en-US"/>
        </w:rPr>
      </w:pPr>
    </w:p>
    <w:p w:rsidR="00CF4AB8" w:rsidRDefault="00CF4AB8" w:rsidP="00CF4AB8">
      <w:pPr>
        <w:rPr>
          <w:rFonts w:eastAsiaTheme="minorHAnsi" w:cs="Arial"/>
          <w:bCs/>
          <w:color w:val="auto"/>
          <w:sz w:val="22"/>
          <w:szCs w:val="22"/>
          <w:lang w:val="en-GB" w:eastAsia="en-US"/>
        </w:rPr>
      </w:pPr>
      <w:r w:rsidRPr="006C7F10">
        <w:rPr>
          <w:noProof/>
          <w:color w:val="auto"/>
          <w:sz w:val="22"/>
          <w:szCs w:val="22"/>
        </w:rPr>
        <w:drawing>
          <wp:inline distT="0" distB="0" distL="0" distR="6985" wp14:anchorId="6349F83E" wp14:editId="27C544E8">
            <wp:extent cx="1745615" cy="1335405"/>
            <wp:effectExtent l="0" t="0" r="0" b="0"/>
            <wp:docPr id="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AB8" w:rsidRPr="006C7F10" w:rsidRDefault="00CF4AB8" w:rsidP="00CF4AB8">
      <w:pPr>
        <w:rPr>
          <w:rFonts w:eastAsiaTheme="minorHAnsi" w:cs="Arial"/>
          <w:b/>
          <w:bCs/>
          <w:color w:val="auto"/>
          <w:sz w:val="22"/>
          <w:szCs w:val="22"/>
          <w:lang w:val="en-GB" w:eastAsia="en-US"/>
        </w:rPr>
      </w:pPr>
      <w:r w:rsidRPr="006C7F10">
        <w:rPr>
          <w:rFonts w:eastAsiaTheme="minorHAnsi" w:cs="Arial"/>
          <w:b/>
          <w:bCs/>
          <w:color w:val="auto"/>
          <w:sz w:val="22"/>
          <w:szCs w:val="22"/>
          <w:lang w:val="en-GB" w:eastAsia="en-US"/>
        </w:rPr>
        <w:t>P89_</w:t>
      </w:r>
      <w:r w:rsidR="0013793E">
        <w:rPr>
          <w:rFonts w:eastAsiaTheme="minorHAnsi" w:cs="Arial"/>
          <w:b/>
          <w:bCs/>
          <w:color w:val="auto"/>
          <w:sz w:val="22"/>
          <w:szCs w:val="22"/>
          <w:lang w:val="en-GB" w:eastAsia="en-US"/>
        </w:rPr>
        <w:t>d</w:t>
      </w:r>
    </w:p>
    <w:p w:rsidR="00CF4AB8" w:rsidRDefault="00EA0151" w:rsidP="00CF4AB8">
      <w:pPr>
        <w:rPr>
          <w:rFonts w:eastAsiaTheme="minorHAnsi" w:cs="Arial"/>
          <w:bCs/>
          <w:color w:val="auto"/>
          <w:sz w:val="22"/>
          <w:szCs w:val="22"/>
          <w:lang w:val="en-GB" w:eastAsia="en-US"/>
        </w:rPr>
      </w:pPr>
      <w:r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Die </w:t>
      </w:r>
      <w:proofErr w:type="spellStart"/>
      <w:r w:rsidR="00CF4AB8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>perfekte</w:t>
      </w:r>
      <w:proofErr w:type="spellEnd"/>
      <w:r w:rsidR="00CF4AB8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proofErr w:type="spellStart"/>
      <w:r w:rsidR="00193B9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Welle</w:t>
      </w:r>
      <w:proofErr w:type="spellEnd"/>
      <w:r w:rsidR="00193B9D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: </w:t>
      </w:r>
      <w:r w:rsidR="002D62DD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Dank </w:t>
      </w:r>
      <w:proofErr w:type="spellStart"/>
      <w:r w:rsidR="002D62D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f</w:t>
      </w:r>
      <w:r w:rsidR="002D62DD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>lexible</w:t>
      </w:r>
      <w:r w:rsidR="002D62D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r</w:t>
      </w:r>
      <w:proofErr w:type="spellEnd"/>
      <w:r w:rsidR="002D62DD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r w:rsidR="000B77EC">
        <w:rPr>
          <w:rFonts w:eastAsiaTheme="minorHAnsi" w:cs="Arial"/>
          <w:bCs/>
          <w:color w:val="auto"/>
          <w:sz w:val="22"/>
          <w:szCs w:val="22"/>
          <w:lang w:val="en-GB" w:eastAsia="en-US"/>
        </w:rPr>
        <w:t>Synchronisations-</w:t>
      </w:r>
      <w:r w:rsidR="002D62DD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>Adapter</w:t>
      </w:r>
      <w:r w:rsidR="002D62DD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proofErr w:type="spellStart"/>
      <w:r w:rsidR="002D62D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funktioniert</w:t>
      </w:r>
      <w:proofErr w:type="spellEnd"/>
      <w:r w:rsidR="002D62DD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Push to open Silent </w:t>
      </w:r>
      <w:proofErr w:type="spellStart"/>
      <w:r w:rsidR="002D62D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mit</w:t>
      </w:r>
      <w:proofErr w:type="spellEnd"/>
      <w:r w:rsidR="002D62DD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proofErr w:type="spellStart"/>
      <w:r w:rsidR="008653F4">
        <w:rPr>
          <w:rFonts w:eastAsiaTheme="minorHAnsi" w:cs="Arial"/>
          <w:bCs/>
          <w:color w:val="auto"/>
          <w:sz w:val="22"/>
          <w:szCs w:val="22"/>
          <w:lang w:val="en-GB" w:eastAsia="en-US"/>
        </w:rPr>
        <w:t>A</w:t>
      </w:r>
      <w:r w:rsidR="002D62DD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>ctro</w:t>
      </w:r>
      <w:proofErr w:type="spellEnd"/>
      <w:r w:rsidR="002D62DD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> 5D</w:t>
      </w:r>
      <w:r w:rsidR="002D62DD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proofErr w:type="spellStart"/>
      <w:r w:rsidR="002D62D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auch</w:t>
      </w:r>
      <w:proofErr w:type="spellEnd"/>
      <w:r w:rsidR="002D62DD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proofErr w:type="spellStart"/>
      <w:r w:rsidR="002D62D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b</w:t>
      </w:r>
      <w:r w:rsidR="00193B9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ei</w:t>
      </w:r>
      <w:proofErr w:type="spellEnd"/>
      <w:r w:rsidR="00CF4AB8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proofErr w:type="spellStart"/>
      <w:r w:rsidR="00CF4AB8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>asymmetrisch</w:t>
      </w:r>
      <w:proofErr w:type="spellEnd"/>
      <w:r w:rsidR="00CF4AB8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proofErr w:type="spellStart"/>
      <w:r w:rsidR="00CF4AB8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>geformte</w:t>
      </w:r>
      <w:r w:rsidR="00193B9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n</w:t>
      </w:r>
      <w:proofErr w:type="spellEnd"/>
      <w:r w:rsidR="00CF4AB8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proofErr w:type="spellStart"/>
      <w:r w:rsidR="00CF4AB8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>Holzschubkästen</w:t>
      </w:r>
      <w:proofErr w:type="spellEnd"/>
      <w:r w:rsidR="002D62DD">
        <w:rPr>
          <w:rFonts w:eastAsiaTheme="minorHAnsi" w:cs="Arial"/>
          <w:bCs/>
          <w:color w:val="auto"/>
          <w:sz w:val="22"/>
          <w:szCs w:val="22"/>
          <w:lang w:val="en-GB" w:eastAsia="en-US"/>
        </w:rPr>
        <w:t>.</w:t>
      </w:r>
      <w:r w:rsidR="00193B9D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 </w:t>
      </w:r>
      <w:proofErr w:type="spellStart"/>
      <w:r w:rsidR="00CF4AB8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>Foto</w:t>
      </w:r>
      <w:proofErr w:type="spellEnd"/>
      <w:r w:rsidR="00CF4AB8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 xml:space="preserve">: </w:t>
      </w:r>
      <w:proofErr w:type="spellStart"/>
      <w:r w:rsidR="00CF4AB8" w:rsidRPr="006C7F10">
        <w:rPr>
          <w:rFonts w:eastAsiaTheme="minorHAnsi" w:cs="Arial"/>
          <w:bCs/>
          <w:color w:val="auto"/>
          <w:sz w:val="22"/>
          <w:szCs w:val="22"/>
          <w:lang w:val="en-GB" w:eastAsia="en-US"/>
        </w:rPr>
        <w:t>Hettich</w:t>
      </w:r>
      <w:proofErr w:type="spellEnd"/>
    </w:p>
    <w:p w:rsidR="00CF4AB8" w:rsidRDefault="00CF4AB8" w:rsidP="00CF4AB8">
      <w:pPr>
        <w:rPr>
          <w:rFonts w:eastAsiaTheme="minorHAnsi" w:cs="Arial"/>
          <w:bCs/>
          <w:color w:val="auto"/>
          <w:sz w:val="22"/>
          <w:szCs w:val="22"/>
          <w:lang w:val="en-GB" w:eastAsia="en-US"/>
        </w:rPr>
      </w:pPr>
    </w:p>
    <w:p w:rsidR="00CF4AB8" w:rsidRDefault="00CF4AB8" w:rsidP="00CF4AB8">
      <w:pPr>
        <w:rPr>
          <w:rFonts w:eastAsiaTheme="minorHAnsi" w:cs="Arial"/>
          <w:bCs/>
          <w:color w:val="auto"/>
          <w:sz w:val="22"/>
          <w:szCs w:val="22"/>
          <w:lang w:val="en-GB" w:eastAsia="en-US"/>
        </w:rPr>
      </w:pPr>
    </w:p>
    <w:p w:rsidR="005579B1" w:rsidRPr="006C7F10" w:rsidRDefault="009F5594" w:rsidP="006C7F10">
      <w:pPr>
        <w:rPr>
          <w:rFonts w:eastAsiaTheme="minorHAnsi" w:cs="Arial"/>
          <w:bCs/>
          <w:color w:val="auto"/>
          <w:sz w:val="22"/>
          <w:szCs w:val="22"/>
          <w:lang w:val="en-GB" w:eastAsia="en-US"/>
        </w:rPr>
      </w:pPr>
      <w:r w:rsidRPr="006C7F10">
        <w:rPr>
          <w:noProof/>
          <w:color w:val="auto"/>
          <w:sz w:val="22"/>
          <w:szCs w:val="22"/>
        </w:rPr>
        <w:drawing>
          <wp:inline distT="0" distB="1270" distL="0" distR="0">
            <wp:extent cx="1724025" cy="1141730"/>
            <wp:effectExtent l="0" t="0" r="0" b="0"/>
            <wp:docPr id="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B1" w:rsidRPr="006C7F10" w:rsidRDefault="009F5594" w:rsidP="006C7F10">
      <w:pPr>
        <w:rPr>
          <w:rFonts w:eastAsiaTheme="minorHAnsi" w:cs="Arial"/>
          <w:b/>
          <w:bCs/>
          <w:color w:val="auto"/>
          <w:sz w:val="22"/>
          <w:szCs w:val="22"/>
          <w:lang w:val="en-GB" w:eastAsia="en-US"/>
        </w:rPr>
      </w:pPr>
      <w:r w:rsidRPr="006C7F10">
        <w:rPr>
          <w:rFonts w:eastAsiaTheme="minorHAnsi" w:cs="Arial"/>
          <w:b/>
          <w:bCs/>
          <w:color w:val="auto"/>
          <w:sz w:val="22"/>
          <w:szCs w:val="22"/>
          <w:lang w:val="en-GB" w:eastAsia="en-US"/>
        </w:rPr>
        <w:t>P89_</w:t>
      </w:r>
      <w:r w:rsidR="0013793E">
        <w:rPr>
          <w:rFonts w:eastAsiaTheme="minorHAnsi" w:cs="Arial"/>
          <w:b/>
          <w:bCs/>
          <w:color w:val="auto"/>
          <w:sz w:val="22"/>
          <w:szCs w:val="22"/>
          <w:lang w:val="en-GB" w:eastAsia="en-US"/>
        </w:rPr>
        <w:t>e</w:t>
      </w:r>
    </w:p>
    <w:p w:rsidR="005579B1" w:rsidRPr="006C7F10" w:rsidRDefault="009F5594" w:rsidP="006C7F10">
      <w:pPr>
        <w:rPr>
          <w:color w:val="auto"/>
          <w:sz w:val="22"/>
          <w:szCs w:val="22"/>
        </w:rPr>
      </w:pPr>
      <w:r w:rsidRPr="006C7F10">
        <w:rPr>
          <w:color w:val="auto"/>
          <w:sz w:val="22"/>
          <w:szCs w:val="22"/>
        </w:rPr>
        <w:t xml:space="preserve">Die Plattform macht‘s möglich: </w:t>
      </w:r>
      <w:r w:rsidR="008653F4">
        <w:rPr>
          <w:color w:val="auto"/>
          <w:sz w:val="22"/>
          <w:szCs w:val="22"/>
        </w:rPr>
        <w:t>D</w:t>
      </w:r>
      <w:r w:rsidRPr="006C7F10">
        <w:rPr>
          <w:color w:val="auto"/>
          <w:sz w:val="22"/>
          <w:szCs w:val="22"/>
        </w:rPr>
        <w:t xml:space="preserve">er Wechsel zum Schubkastensystem </w:t>
      </w:r>
      <w:proofErr w:type="spellStart"/>
      <w:r w:rsidRPr="006C7F10">
        <w:rPr>
          <w:color w:val="auto"/>
          <w:sz w:val="22"/>
          <w:szCs w:val="22"/>
        </w:rPr>
        <w:t>AvanTech</w:t>
      </w:r>
      <w:proofErr w:type="spellEnd"/>
      <w:r w:rsidRPr="006C7F10">
        <w:rPr>
          <w:color w:val="auto"/>
          <w:sz w:val="22"/>
          <w:szCs w:val="22"/>
        </w:rPr>
        <w:t xml:space="preserve"> YOU ist denkbar einfach. Foto: </w:t>
      </w:r>
      <w:proofErr w:type="spellStart"/>
      <w:r w:rsidRPr="006C7F10">
        <w:rPr>
          <w:color w:val="auto"/>
          <w:sz w:val="22"/>
          <w:szCs w:val="22"/>
        </w:rPr>
        <w:t>Hettich</w:t>
      </w:r>
      <w:proofErr w:type="spellEnd"/>
    </w:p>
    <w:sectPr w:rsidR="005579B1" w:rsidRPr="006C7F1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3402" w:bottom="1418" w:left="1418" w:header="709" w:footer="6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799" w:rsidRDefault="009F5594">
      <w:r>
        <w:separator/>
      </w:r>
    </w:p>
  </w:endnote>
  <w:endnote w:type="continuationSeparator" w:id="0">
    <w:p w:rsidR="00812799" w:rsidRDefault="009F5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Rotis Sans Serif Pro Cyr ExtBd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657" w:rsidRDefault="0018065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9B1" w:rsidRDefault="00180657">
    <w:pPr>
      <w:pStyle w:val="Fuzeile"/>
      <w:tabs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1" behindDoc="1" locked="0" layoutInCell="1" allowOverlap="1">
              <wp:simplePos x="0" y="0"/>
              <wp:positionH relativeFrom="column">
                <wp:posOffset>4758223</wp:posOffset>
              </wp:positionH>
              <wp:positionV relativeFrom="paragraph">
                <wp:posOffset>-3025068</wp:posOffset>
              </wp:positionV>
              <wp:extent cx="1483756" cy="1923691"/>
              <wp:effectExtent l="0" t="0" r="2540" b="635"/>
              <wp:wrapNone/>
              <wp:docPr id="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3756" cy="192369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  <w:t>Kontakt Presse:</w:t>
                          </w:r>
                        </w:p>
                        <w:p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  <w:t>Hettich Marketing- und Vertriebs  GmbH &amp; Co. KG</w:t>
                          </w:r>
                        </w:p>
                        <w:p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  <w:t>Anke Wöhler</w:t>
                          </w:r>
                        </w:p>
                        <w:p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  <w:t>Gerhard-Lüking-Straße 10</w:t>
                          </w:r>
                        </w:p>
                        <w:p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  <w:t>32602 Vlotho</w:t>
                          </w:r>
                        </w:p>
                        <w:p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  <w:t>Deutschland</w:t>
                          </w:r>
                        </w:p>
                        <w:p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  <w:t>Tel.: +49 5733 798-879</w:t>
                          </w:r>
                        </w:p>
                        <w:p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  <w:t>anke.woehler@hettich.com</w:t>
                          </w:r>
                        </w:p>
                        <w:p w:rsidR="005579B1" w:rsidRDefault="005579B1">
                          <w:pPr>
                            <w:pStyle w:val="Rahmeninhalt"/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:rsidR="005579B1" w:rsidRDefault="009F5594">
                          <w:pPr>
                            <w:pStyle w:val="Rahmeninhalt"/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  <w:t>Belegexemplar erbeten.</w:t>
                          </w:r>
                        </w:p>
                        <w:p w:rsidR="005579B1" w:rsidRDefault="005579B1">
                          <w:pPr>
                            <w:pStyle w:val="Rahmeninhalt"/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:rsidR="00180657" w:rsidRDefault="00180657" w:rsidP="00180657">
                          <w:pPr>
                            <w:pStyle w:val="Rahmeninhalt"/>
                            <w:rPr>
                              <w:szCs w:val="24"/>
                            </w:rPr>
                          </w:pPr>
                          <w:r>
                            <w:rPr>
                              <w:color w:val="00000A"/>
                              <w:szCs w:val="24"/>
                            </w:rPr>
                            <w:t>PR_P89, 02.2020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Text Box 5" o:spid="_x0000_s1026" style="position:absolute;left:0;text-align:left;margin-left:374.65pt;margin-top:-238.2pt;width:116.85pt;height:151.45pt;z-index:-503316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" stroked="f">
              <v:textbox>
                <w:txbxContent>
                  <w:p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  <w:t>Kontakt Presse:</w:t>
                    </w:r>
                  </w:p>
                  <w:p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  <w:t>Hettich Marketing- und Vertriebs  GmbH &amp; Co. KG</w:t>
                    </w:r>
                  </w:p>
                  <w:p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  <w:t>Anke Wöhler</w:t>
                    </w:r>
                  </w:p>
                  <w:p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  <w:t>Gerhard-Lüking-Straße 10</w:t>
                    </w:r>
                  </w:p>
                  <w:p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  <w:t>32602 Vlotho</w:t>
                    </w:r>
                  </w:p>
                  <w:p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  <w:t>Deutschland</w:t>
                    </w:r>
                  </w:p>
                  <w:p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  <w:t>Tel.: +49 5733 798-879</w:t>
                    </w:r>
                  </w:p>
                  <w:p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  <w:t>anke.woehler@hettich.com</w:t>
                    </w:r>
                  </w:p>
                  <w:p w:rsidR="005579B1" w:rsidRDefault="005579B1">
                    <w:pPr>
                      <w:pStyle w:val="Rahmeninhalt"/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</w:pPr>
                  </w:p>
                  <w:p w:rsidR="005579B1" w:rsidRDefault="009F5594">
                    <w:pPr>
                      <w:pStyle w:val="Rahmeninhalt"/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  <w:t>Belegexemplar erbeten.</w:t>
                    </w:r>
                  </w:p>
                  <w:p w:rsidR="005579B1" w:rsidRDefault="005579B1">
                    <w:pPr>
                      <w:pStyle w:val="Rahmeninhalt"/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</w:pPr>
                  </w:p>
                  <w:p w:rsidR="00180657" w:rsidRDefault="00180657" w:rsidP="00180657">
                    <w:pPr>
                      <w:pStyle w:val="Rahmeninhalt"/>
                      <w:rPr>
                        <w:szCs w:val="24"/>
                      </w:rPr>
                    </w:pPr>
                    <w:r>
                      <w:rPr>
                        <w:color w:val="00000A"/>
                        <w:szCs w:val="24"/>
                      </w:rPr>
                      <w:t>PR_P89, 02.2020</w:t>
                    </w:r>
                  </w:p>
                </w:txbxContent>
              </v:textbox>
            </v:rect>
          </w:pict>
        </mc:Fallback>
      </mc:AlternateContent>
    </w:r>
    <w:r w:rsidR="009F5594">
      <w:rPr>
        <w:noProof/>
      </w:rPr>
      <mc:AlternateContent>
        <mc:Choice Requires="wps">
          <w:drawing>
            <wp:anchor distT="0" distB="0" distL="114300" distR="114300" simplePos="0" relativeHeight="29" behindDoc="1" locked="0" layoutInCell="1" allowOverlap="1">
              <wp:simplePos x="0" y="0"/>
              <wp:positionH relativeFrom="column">
                <wp:posOffset>4627880</wp:posOffset>
              </wp:positionH>
              <wp:positionV relativeFrom="paragraph">
                <wp:posOffset>-1170305</wp:posOffset>
              </wp:positionV>
              <wp:extent cx="1763395" cy="439420"/>
              <wp:effectExtent l="0" t="1270" r="1270" b="0"/>
              <wp:wrapNone/>
              <wp:docPr id="8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2920" cy="438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180657" w:rsidRDefault="00180657"/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6" o:spid="_x0000_s1027" style="position:absolute;left:0;text-align:left;margin-left:364.4pt;margin-top:-92.15pt;width:138.85pt;height:34.6pt;z-index:-5033164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" stroked="f">
              <v:textbox>
                <w:txbxContent>
                  <w:p w:rsidR="00180657" w:rsidRDefault="00180657"/>
                </w:txbxContent>
              </v:textbox>
            </v:rect>
          </w:pict>
        </mc:Fallback>
      </mc:AlternateContent>
    </w:r>
    <w:r w:rsidR="009F5594">
      <w:rPr>
        <w:noProof/>
      </w:rPr>
      <w:drawing>
        <wp:anchor distT="0" distB="0" distL="114300" distR="114300" simplePos="0" relativeHeight="7" behindDoc="1" locked="0" layoutInCell="1" allowOverlap="1">
          <wp:simplePos x="0" y="0"/>
          <wp:positionH relativeFrom="column">
            <wp:posOffset>-950595</wp:posOffset>
          </wp:positionH>
          <wp:positionV relativeFrom="paragraph">
            <wp:posOffset>-535940</wp:posOffset>
          </wp:positionV>
          <wp:extent cx="7560310" cy="711200"/>
          <wp:effectExtent l="0" t="0" r="0" b="0"/>
          <wp:wrapNone/>
          <wp:docPr id="10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 1" descr="Pressebogen_Fus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657" w:rsidRDefault="0018065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799" w:rsidRDefault="009F5594">
      <w:r>
        <w:separator/>
      </w:r>
    </w:p>
  </w:footnote>
  <w:footnote w:type="continuationSeparator" w:id="0">
    <w:p w:rsidR="00812799" w:rsidRDefault="009F55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657" w:rsidRDefault="0018065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9B1" w:rsidRDefault="009F5594">
    <w:pPr>
      <w:pStyle w:val="Kopfzeile"/>
      <w:ind w:left="-1417"/>
    </w:pPr>
    <w:bookmarkStart w:id="1" w:name="_GoBack"/>
    <w:bookmarkEnd w:id="1"/>
    <w:r>
      <w:rPr>
        <w:noProof/>
      </w:rPr>
      <w:drawing>
        <wp:anchor distT="0" distB="0" distL="114300" distR="114300" simplePos="0" relativeHeight="13" behindDoc="1" locked="0" layoutInCell="1" allowOverlap="1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560310" cy="1562100"/>
          <wp:effectExtent l="0" t="0" r="0" b="0"/>
          <wp:wrapNone/>
          <wp:docPr id="5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2" descr="Pressebogen_Kop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6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657" w:rsidRDefault="0018065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9B1"/>
    <w:rsid w:val="00000E09"/>
    <w:rsid w:val="00006386"/>
    <w:rsid w:val="00006533"/>
    <w:rsid w:val="0001536A"/>
    <w:rsid w:val="00035ABD"/>
    <w:rsid w:val="00045160"/>
    <w:rsid w:val="000661D2"/>
    <w:rsid w:val="000674A2"/>
    <w:rsid w:val="00085EAE"/>
    <w:rsid w:val="00091657"/>
    <w:rsid w:val="000A19AE"/>
    <w:rsid w:val="000A4265"/>
    <w:rsid w:val="000A4333"/>
    <w:rsid w:val="000B4B0C"/>
    <w:rsid w:val="000B64BE"/>
    <w:rsid w:val="000B77EC"/>
    <w:rsid w:val="000E0380"/>
    <w:rsid w:val="000E7B04"/>
    <w:rsid w:val="00110727"/>
    <w:rsid w:val="0013793E"/>
    <w:rsid w:val="00155EF5"/>
    <w:rsid w:val="00180657"/>
    <w:rsid w:val="00193B9D"/>
    <w:rsid w:val="001D3033"/>
    <w:rsid w:val="001D4B53"/>
    <w:rsid w:val="001D67AB"/>
    <w:rsid w:val="001F0D1C"/>
    <w:rsid w:val="001F1025"/>
    <w:rsid w:val="001F67BD"/>
    <w:rsid w:val="00212DD9"/>
    <w:rsid w:val="00225641"/>
    <w:rsid w:val="002625EE"/>
    <w:rsid w:val="0027718B"/>
    <w:rsid w:val="00281B4B"/>
    <w:rsid w:val="0028637A"/>
    <w:rsid w:val="0029353C"/>
    <w:rsid w:val="002B7251"/>
    <w:rsid w:val="002D120E"/>
    <w:rsid w:val="002D62DD"/>
    <w:rsid w:val="002D6D32"/>
    <w:rsid w:val="002E1510"/>
    <w:rsid w:val="002F428B"/>
    <w:rsid w:val="00320031"/>
    <w:rsid w:val="00326074"/>
    <w:rsid w:val="003500C1"/>
    <w:rsid w:val="003502CF"/>
    <w:rsid w:val="00377529"/>
    <w:rsid w:val="0038289F"/>
    <w:rsid w:val="00385688"/>
    <w:rsid w:val="0038681D"/>
    <w:rsid w:val="0039102D"/>
    <w:rsid w:val="003C1152"/>
    <w:rsid w:val="003C2751"/>
    <w:rsid w:val="003C7E0C"/>
    <w:rsid w:val="003D5B8F"/>
    <w:rsid w:val="003F0FEB"/>
    <w:rsid w:val="00404479"/>
    <w:rsid w:val="00411F11"/>
    <w:rsid w:val="00412AFC"/>
    <w:rsid w:val="004177B6"/>
    <w:rsid w:val="00423388"/>
    <w:rsid w:val="004444EF"/>
    <w:rsid w:val="00464315"/>
    <w:rsid w:val="0047257E"/>
    <w:rsid w:val="00475CE0"/>
    <w:rsid w:val="004862AC"/>
    <w:rsid w:val="004B4910"/>
    <w:rsid w:val="004B7D79"/>
    <w:rsid w:val="004C330F"/>
    <w:rsid w:val="004D6B8B"/>
    <w:rsid w:val="0051046F"/>
    <w:rsid w:val="005210F9"/>
    <w:rsid w:val="0053695C"/>
    <w:rsid w:val="005579B1"/>
    <w:rsid w:val="00565E76"/>
    <w:rsid w:val="005830FD"/>
    <w:rsid w:val="00597C52"/>
    <w:rsid w:val="005A1CAE"/>
    <w:rsid w:val="005B5C1D"/>
    <w:rsid w:val="005C451E"/>
    <w:rsid w:val="005C61DB"/>
    <w:rsid w:val="005D40CF"/>
    <w:rsid w:val="00606CD9"/>
    <w:rsid w:val="00607439"/>
    <w:rsid w:val="00634A1C"/>
    <w:rsid w:val="006615DB"/>
    <w:rsid w:val="0068286E"/>
    <w:rsid w:val="00687A2A"/>
    <w:rsid w:val="00693FF9"/>
    <w:rsid w:val="00696833"/>
    <w:rsid w:val="006A3FE8"/>
    <w:rsid w:val="006A5ED3"/>
    <w:rsid w:val="006B6A15"/>
    <w:rsid w:val="006C4C4B"/>
    <w:rsid w:val="006C5CD3"/>
    <w:rsid w:val="006C7F10"/>
    <w:rsid w:val="006E320B"/>
    <w:rsid w:val="006F0F54"/>
    <w:rsid w:val="007063B8"/>
    <w:rsid w:val="00715AB6"/>
    <w:rsid w:val="00715E32"/>
    <w:rsid w:val="007573BD"/>
    <w:rsid w:val="00784CC3"/>
    <w:rsid w:val="00787188"/>
    <w:rsid w:val="007931A5"/>
    <w:rsid w:val="0079410E"/>
    <w:rsid w:val="007B5EE3"/>
    <w:rsid w:val="007C3CC1"/>
    <w:rsid w:val="007C4C7F"/>
    <w:rsid w:val="007C5C3E"/>
    <w:rsid w:val="007D1C92"/>
    <w:rsid w:val="007D4F83"/>
    <w:rsid w:val="00810B0D"/>
    <w:rsid w:val="00812799"/>
    <w:rsid w:val="00816131"/>
    <w:rsid w:val="00820CD6"/>
    <w:rsid w:val="00822B92"/>
    <w:rsid w:val="0082301C"/>
    <w:rsid w:val="008448E6"/>
    <w:rsid w:val="008653F4"/>
    <w:rsid w:val="00891145"/>
    <w:rsid w:val="00892C4B"/>
    <w:rsid w:val="00896026"/>
    <w:rsid w:val="008C0E0F"/>
    <w:rsid w:val="008E0F40"/>
    <w:rsid w:val="008E6EA3"/>
    <w:rsid w:val="008F3EF1"/>
    <w:rsid w:val="00902DAE"/>
    <w:rsid w:val="00913948"/>
    <w:rsid w:val="00916E32"/>
    <w:rsid w:val="009170A2"/>
    <w:rsid w:val="00920317"/>
    <w:rsid w:val="009237EA"/>
    <w:rsid w:val="00931D28"/>
    <w:rsid w:val="00965370"/>
    <w:rsid w:val="00965BC5"/>
    <w:rsid w:val="009725D8"/>
    <w:rsid w:val="00992ABD"/>
    <w:rsid w:val="009B6E6F"/>
    <w:rsid w:val="009C6033"/>
    <w:rsid w:val="009F214D"/>
    <w:rsid w:val="009F5594"/>
    <w:rsid w:val="00A14D4C"/>
    <w:rsid w:val="00A168F5"/>
    <w:rsid w:val="00A209FF"/>
    <w:rsid w:val="00A41108"/>
    <w:rsid w:val="00A55F83"/>
    <w:rsid w:val="00A730A4"/>
    <w:rsid w:val="00A8086D"/>
    <w:rsid w:val="00A87BF5"/>
    <w:rsid w:val="00AA2CF1"/>
    <w:rsid w:val="00AA62DB"/>
    <w:rsid w:val="00AB3144"/>
    <w:rsid w:val="00AC515A"/>
    <w:rsid w:val="00AE6186"/>
    <w:rsid w:val="00B03B00"/>
    <w:rsid w:val="00B16A26"/>
    <w:rsid w:val="00B21605"/>
    <w:rsid w:val="00B22DD0"/>
    <w:rsid w:val="00B2759F"/>
    <w:rsid w:val="00B74258"/>
    <w:rsid w:val="00B8089E"/>
    <w:rsid w:val="00B81DAF"/>
    <w:rsid w:val="00B82375"/>
    <w:rsid w:val="00BB180E"/>
    <w:rsid w:val="00BB2526"/>
    <w:rsid w:val="00BC4A54"/>
    <w:rsid w:val="00BE2CBD"/>
    <w:rsid w:val="00BE3A06"/>
    <w:rsid w:val="00BE6D0D"/>
    <w:rsid w:val="00BF2E1C"/>
    <w:rsid w:val="00C04091"/>
    <w:rsid w:val="00C13BD9"/>
    <w:rsid w:val="00C16FD7"/>
    <w:rsid w:val="00C2691A"/>
    <w:rsid w:val="00C27661"/>
    <w:rsid w:val="00C44716"/>
    <w:rsid w:val="00C51C76"/>
    <w:rsid w:val="00C52390"/>
    <w:rsid w:val="00C5462A"/>
    <w:rsid w:val="00C65DE0"/>
    <w:rsid w:val="00C72ABF"/>
    <w:rsid w:val="00C75678"/>
    <w:rsid w:val="00C92669"/>
    <w:rsid w:val="00CA1919"/>
    <w:rsid w:val="00CA48D8"/>
    <w:rsid w:val="00CF05BD"/>
    <w:rsid w:val="00CF28A1"/>
    <w:rsid w:val="00CF4AB8"/>
    <w:rsid w:val="00CF5BBD"/>
    <w:rsid w:val="00D01CB0"/>
    <w:rsid w:val="00D2307B"/>
    <w:rsid w:val="00D23A24"/>
    <w:rsid w:val="00D26BB7"/>
    <w:rsid w:val="00D36924"/>
    <w:rsid w:val="00D45FD1"/>
    <w:rsid w:val="00D65EE1"/>
    <w:rsid w:val="00D720DD"/>
    <w:rsid w:val="00D73531"/>
    <w:rsid w:val="00D80C11"/>
    <w:rsid w:val="00D84CF1"/>
    <w:rsid w:val="00D9426F"/>
    <w:rsid w:val="00DA479F"/>
    <w:rsid w:val="00DB7AA9"/>
    <w:rsid w:val="00DD1E10"/>
    <w:rsid w:val="00E44FA1"/>
    <w:rsid w:val="00E45C92"/>
    <w:rsid w:val="00E47B26"/>
    <w:rsid w:val="00E75895"/>
    <w:rsid w:val="00E90720"/>
    <w:rsid w:val="00EA0151"/>
    <w:rsid w:val="00EA0F95"/>
    <w:rsid w:val="00EA6A1B"/>
    <w:rsid w:val="00EB7077"/>
    <w:rsid w:val="00EC1B5B"/>
    <w:rsid w:val="00EC546D"/>
    <w:rsid w:val="00F040EE"/>
    <w:rsid w:val="00F06280"/>
    <w:rsid w:val="00F1474A"/>
    <w:rsid w:val="00F15DFF"/>
    <w:rsid w:val="00F657F1"/>
    <w:rsid w:val="00F76976"/>
    <w:rsid w:val="00FA081C"/>
    <w:rsid w:val="00FB3151"/>
    <w:rsid w:val="00FC04BE"/>
    <w:rsid w:val="00FD53CF"/>
    <w:rsid w:val="00FE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BEB5786-17EB-4B30-9265-0A0313C19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  <w:qFormat/>
    <w:rPr>
      <w:vertAlign w:val="superscript"/>
    </w:rPr>
  </w:style>
  <w:style w:type="character" w:customStyle="1" w:styleId="Internetverknpfung">
    <w:name w:val="Internetverknüpfung"/>
    <w:rsid w:val="000D57ED"/>
    <w:rPr>
      <w:color w:val="0563C1"/>
      <w:u w:val="single"/>
    </w:rPr>
  </w:style>
  <w:style w:type="character" w:styleId="Fett">
    <w:name w:val="Strong"/>
    <w:basedOn w:val="Absatz-Standardschriftart"/>
    <w:uiPriority w:val="22"/>
    <w:qFormat/>
    <w:rsid w:val="003804D3"/>
    <w:rPr>
      <w:b/>
      <w:bCs/>
    </w:rPr>
  </w:style>
  <w:style w:type="character" w:customStyle="1" w:styleId="Betont">
    <w:name w:val="Betont"/>
    <w:basedOn w:val="Absatz-Standardschriftart"/>
    <w:uiPriority w:val="20"/>
    <w:qFormat/>
    <w:rsid w:val="003804D3"/>
    <w:rPr>
      <w:i/>
      <w:iCs/>
    </w:rPr>
  </w:style>
  <w:style w:type="character" w:customStyle="1" w:styleId="SprechblasentextZchn">
    <w:name w:val="Sprechblasentext Zchn"/>
    <w:basedOn w:val="Absatz-Standardschriftart"/>
    <w:link w:val="Sprechblasentext"/>
    <w:qFormat/>
    <w:rsid w:val="005A265F"/>
    <w:rPr>
      <w:rFonts w:ascii="Segoe UI" w:hAnsi="Segoe UI" w:cs="Segoe UI"/>
      <w:color w:val="000000"/>
      <w:sz w:val="18"/>
      <w:szCs w:val="18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rPr>
      <w:b/>
      <w:bCs/>
    </w:r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styleId="Funotentext">
    <w:name w:val="footnote text"/>
    <w:basedOn w:val="Standard"/>
    <w:semiHidden/>
    <w:qFormat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qFormat/>
    <w:pPr>
      <w:ind w:right="2897"/>
    </w:pPr>
  </w:style>
  <w:style w:type="paragraph" w:styleId="Textkrper3">
    <w:name w:val="Body Text 3"/>
    <w:basedOn w:val="Standard"/>
    <w:qFormat/>
    <w:pPr>
      <w:ind w:right="560"/>
      <w:jc w:val="center"/>
    </w:pPr>
    <w:rPr>
      <w:b/>
      <w:bCs/>
      <w:sz w:val="28"/>
    </w:rPr>
  </w:style>
  <w:style w:type="paragraph" w:styleId="StandardWeb">
    <w:name w:val="Normal (Web)"/>
    <w:basedOn w:val="Standard"/>
    <w:qFormat/>
    <w:pPr>
      <w:spacing w:beforeAutospacing="1" w:afterAutospacing="1"/>
    </w:pPr>
    <w:rPr>
      <w:rFonts w:ascii="Times New Roman" w:hAnsi="Times New Roman"/>
      <w:color w:val="00204A"/>
      <w:szCs w:val="24"/>
    </w:rPr>
  </w:style>
  <w:style w:type="paragraph" w:customStyle="1" w:styleId="Arial">
    <w:name w:val="Arial"/>
    <w:basedOn w:val="Standard"/>
    <w:qFormat/>
    <w:rsid w:val="005D6F25"/>
    <w:rPr>
      <w:rFonts w:ascii="Times New Roman" w:hAnsi="Times New Roman"/>
      <w:color w:val="00000A"/>
      <w:szCs w:val="24"/>
    </w:rPr>
  </w:style>
  <w:style w:type="paragraph" w:customStyle="1" w:styleId="Pa4">
    <w:name w:val="Pa4"/>
    <w:basedOn w:val="Standard"/>
    <w:next w:val="Standard"/>
    <w:uiPriority w:val="99"/>
    <w:qFormat/>
    <w:rsid w:val="004E76B6"/>
    <w:pPr>
      <w:spacing w:line="221" w:lineRule="atLeast"/>
    </w:pPr>
    <w:rPr>
      <w:rFonts w:ascii="Rotis Sans Serif Pro Cyr ExtBd" w:eastAsia="Calibri" w:hAnsi="Rotis Sans Serif Pro Cyr ExtBd"/>
      <w:color w:val="00000A"/>
      <w:szCs w:val="24"/>
      <w:lang w:eastAsia="en-US"/>
    </w:rPr>
  </w:style>
  <w:style w:type="paragraph" w:customStyle="1" w:styleId="Rahmeninhalt">
    <w:name w:val="Rahmeninhalt"/>
    <w:basedOn w:val="Standard"/>
    <w:qFormat/>
  </w:style>
  <w:style w:type="paragraph" w:styleId="Sprechblasentext">
    <w:name w:val="Balloon Text"/>
    <w:basedOn w:val="Standard"/>
    <w:link w:val="SprechblasentextZchn"/>
    <w:qFormat/>
    <w:rsid w:val="005A26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87D32-C7CC-40BE-94E3-9066E62A5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610</Words>
  <Characters>3848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Quadro Compact mit frischen Features - Neue Komfortzonen im Kühlgerät </vt:lpstr>
    </vt:vector>
  </TitlesOfParts>
  <Company>.</Company>
  <LinksUpToDate>false</LinksUpToDate>
  <CharactersWithSpaces>4450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Stabilität und Laufkomfort für große Holzschubkästen - Die neue Generation der Auszugsführung Actro 5D</dc:title>
  <dc:subject/>
  <dc:creator>Prototype</dc:creator>
  <dc:description/>
  <cp:lastModifiedBy>Anke Wöhler</cp:lastModifiedBy>
  <cp:revision>345</cp:revision>
  <cp:lastPrinted>2020-02-17T15:14:00Z</cp:lastPrinted>
  <dcterms:created xsi:type="dcterms:W3CDTF">2019-11-02T12:46:00Z</dcterms:created>
  <dcterms:modified xsi:type="dcterms:W3CDTF">2020-03-02T08:36:00Z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