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7988C" w14:textId="71C434AB" w:rsidR="006208C2" w:rsidRPr="00E1064F" w:rsidRDefault="001C7999" w:rsidP="006208C2">
      <w:pPr>
        <w:spacing w:line="360" w:lineRule="auto"/>
        <w:ind w:right="-575"/>
        <w:rPr>
          <w:rFonts w:cs="Arial"/>
          <w:b/>
          <w:color w:val="000000" w:themeColor="text1"/>
          <w:sz w:val="28"/>
          <w:szCs w:val="28"/>
          <w:lang w:val="fr-FR"/>
        </w:rPr>
      </w:pPr>
      <w:bookmarkStart w:id="0" w:name="_GoBack"/>
      <w:bookmarkEnd w:id="0"/>
      <w:r w:rsidRPr="00E1064F">
        <w:rPr>
          <w:rFonts w:cs="Arial"/>
          <w:b/>
          <w:color w:val="000000" w:themeColor="text1"/>
          <w:sz w:val="28"/>
          <w:szCs w:val="28"/>
          <w:lang w:val="fr-FR"/>
        </w:rPr>
        <w:t>Agir aujourd’hui – penser à demain</w:t>
      </w:r>
    </w:p>
    <w:p w14:paraId="45340FFF" w14:textId="2D48FA37" w:rsidR="006208C2" w:rsidRPr="00E1064F" w:rsidRDefault="001C7999" w:rsidP="006208C2">
      <w:pPr>
        <w:pStyle w:val="berschrift1"/>
        <w:tabs>
          <w:tab w:val="left" w:pos="7320"/>
        </w:tabs>
        <w:spacing w:line="360" w:lineRule="auto"/>
        <w:ind w:right="-6"/>
        <w:rPr>
          <w:rFonts w:ascii="Arial" w:hAnsi="Arial" w:cs="Arial"/>
          <w:color w:val="000000" w:themeColor="text1"/>
          <w:lang w:val="fr-FR"/>
        </w:rPr>
      </w:pPr>
      <w:r w:rsidRPr="00E1064F">
        <w:rPr>
          <w:rFonts w:ascii="Arial" w:hAnsi="Arial" w:cs="Arial"/>
          <w:color w:val="000000" w:themeColor="text1"/>
          <w:lang w:val="fr-FR"/>
        </w:rPr>
        <w:t>Hettich publie son nouveau rapport sur la durabilité 2020</w:t>
      </w:r>
    </w:p>
    <w:p w14:paraId="752C055A" w14:textId="77777777" w:rsidR="006208C2" w:rsidRPr="00E1064F" w:rsidRDefault="006208C2" w:rsidP="006208C2">
      <w:pPr>
        <w:rPr>
          <w:color w:val="000000" w:themeColor="text1"/>
          <w:lang w:val="fr-FR"/>
        </w:rPr>
      </w:pPr>
    </w:p>
    <w:p w14:paraId="2770DC52" w14:textId="4D739288" w:rsidR="003B378B" w:rsidRPr="00E1064F" w:rsidRDefault="00D62C2E" w:rsidP="003B378B">
      <w:pPr>
        <w:pStyle w:val="KeinLeerraum"/>
        <w:widowControl w:val="0"/>
        <w:suppressAutoHyphens/>
        <w:spacing w:line="360" w:lineRule="auto"/>
        <w:rPr>
          <w:rFonts w:ascii="Arial" w:hAnsi="Arial" w:cs="Arial"/>
          <w:b/>
          <w:color w:val="000000" w:themeColor="text1"/>
          <w:sz w:val="24"/>
          <w:szCs w:val="24"/>
          <w:lang w:val="fr-FR"/>
        </w:rPr>
      </w:pPr>
      <w:r w:rsidRPr="00E1064F">
        <w:rPr>
          <w:rFonts w:ascii="Arial" w:hAnsi="Arial" w:cs="Arial"/>
          <w:b/>
          <w:color w:val="000000" w:themeColor="text1"/>
          <w:sz w:val="24"/>
          <w:szCs w:val="24"/>
          <w:lang w:val="fr-FR"/>
        </w:rPr>
        <w:t>En tant qu’entreprise familiale fondée il y a plus de 130 ans, la stratégie de la société Hettich a pour objectif, à long terme, d’allier succès économique à responsabilité écologique et sociétale.</w:t>
      </w:r>
    </w:p>
    <w:p w14:paraId="32CD3DB9" w14:textId="77777777" w:rsidR="00490C28" w:rsidRPr="00E1064F" w:rsidRDefault="00490C28" w:rsidP="00D81CFE">
      <w:pPr>
        <w:pStyle w:val="KeinLeerraum"/>
        <w:widowControl w:val="0"/>
        <w:suppressAutoHyphens/>
        <w:spacing w:line="360" w:lineRule="auto"/>
        <w:rPr>
          <w:rFonts w:cs="Arial"/>
          <w:color w:val="000000" w:themeColor="text1"/>
          <w:lang w:val="fr-FR"/>
        </w:rPr>
      </w:pPr>
    </w:p>
    <w:p w14:paraId="774E16D3" w14:textId="5F8C68B4" w:rsidR="00E95AFD" w:rsidRPr="00E1064F" w:rsidRDefault="00D21B2E" w:rsidP="00E95AFD">
      <w:pPr>
        <w:pStyle w:val="KeinLeerraum"/>
        <w:widowControl w:val="0"/>
        <w:suppressAutoHyphens/>
        <w:spacing w:line="360" w:lineRule="auto"/>
        <w:rPr>
          <w:rFonts w:ascii="Arial" w:hAnsi="Arial" w:cs="Arial"/>
          <w:color w:val="000000" w:themeColor="text1"/>
          <w:sz w:val="24"/>
          <w:szCs w:val="24"/>
          <w:lang w:val="fr-FR"/>
        </w:rPr>
      </w:pPr>
      <w:r w:rsidRPr="00E1064F">
        <w:rPr>
          <w:rFonts w:ascii="Arial" w:hAnsi="Arial" w:cs="Arial"/>
          <w:color w:val="000000" w:themeColor="text1"/>
          <w:sz w:val="24"/>
          <w:szCs w:val="24"/>
          <w:lang w:val="fr-FR"/>
        </w:rPr>
        <w:t>Déjà, au début des années 1990, Hettich a intégré les principes du développement durable. Ils se basent sur les aspects de la gestion durable, des produits de longue durée et de la préservation des ressources pour la prochaine génération. Mais, pour le groupe Hettich, la durabilité ne se limite pas uniquement à la gestion environnementale.</w:t>
      </w:r>
    </w:p>
    <w:p w14:paraId="6B36B102" w14:textId="77777777" w:rsidR="00900A6F" w:rsidRPr="00E1064F" w:rsidRDefault="00900A6F" w:rsidP="002A3C2B">
      <w:pPr>
        <w:pStyle w:val="KeinLeerraum"/>
        <w:widowControl w:val="0"/>
        <w:suppressAutoHyphens/>
        <w:spacing w:line="360" w:lineRule="auto"/>
        <w:rPr>
          <w:rFonts w:ascii="Arial" w:hAnsi="Arial" w:cs="Arial"/>
          <w:color w:val="000000" w:themeColor="text1"/>
          <w:sz w:val="24"/>
          <w:szCs w:val="24"/>
          <w:lang w:val="fr-FR"/>
        </w:rPr>
      </w:pPr>
    </w:p>
    <w:p w14:paraId="02225CDF" w14:textId="0B77E880" w:rsidR="00900A6F" w:rsidRPr="00E1064F" w:rsidRDefault="00900A6F" w:rsidP="002A3C2B">
      <w:pPr>
        <w:pStyle w:val="KeinLeerraum"/>
        <w:widowControl w:val="0"/>
        <w:suppressAutoHyphens/>
        <w:spacing w:line="360" w:lineRule="auto"/>
        <w:rPr>
          <w:rFonts w:ascii="Arial" w:hAnsi="Arial" w:cs="Arial"/>
          <w:b/>
          <w:color w:val="000000" w:themeColor="text1"/>
          <w:sz w:val="24"/>
          <w:szCs w:val="24"/>
          <w:lang w:val="fr-FR"/>
        </w:rPr>
      </w:pPr>
      <w:r w:rsidRPr="00E1064F">
        <w:rPr>
          <w:rFonts w:ascii="Arial" w:hAnsi="Arial" w:cs="Arial"/>
          <w:b/>
          <w:color w:val="000000" w:themeColor="text1"/>
          <w:sz w:val="24"/>
          <w:szCs w:val="24"/>
          <w:lang w:val="fr-FR"/>
        </w:rPr>
        <w:t>Une gestion durable – l’exigence : aller plus loin que la norme</w:t>
      </w:r>
    </w:p>
    <w:p w14:paraId="5B629598" w14:textId="77777777" w:rsidR="00462FC0" w:rsidRPr="00E1064F" w:rsidRDefault="00462FC0" w:rsidP="00462FC0">
      <w:pPr>
        <w:pStyle w:val="KeinLeerraum"/>
        <w:widowControl w:val="0"/>
        <w:suppressAutoHyphens/>
        <w:spacing w:line="360" w:lineRule="auto"/>
        <w:rPr>
          <w:rFonts w:ascii="Arial" w:hAnsi="Arial" w:cs="Arial"/>
          <w:color w:val="000000" w:themeColor="text1"/>
          <w:sz w:val="24"/>
          <w:szCs w:val="24"/>
          <w:lang w:val="fr-FR"/>
        </w:rPr>
      </w:pPr>
    </w:p>
    <w:p w14:paraId="7011CC2C" w14:textId="10A588F9" w:rsidR="00462FC0" w:rsidRPr="00E1064F" w:rsidRDefault="00462FC0" w:rsidP="00462FC0">
      <w:pPr>
        <w:pStyle w:val="KeinLeerraum"/>
        <w:widowControl w:val="0"/>
        <w:suppressAutoHyphens/>
        <w:spacing w:line="360" w:lineRule="auto"/>
        <w:rPr>
          <w:rFonts w:ascii="Arial" w:hAnsi="Arial" w:cs="Arial"/>
          <w:color w:val="000000" w:themeColor="text1"/>
          <w:sz w:val="24"/>
          <w:szCs w:val="24"/>
          <w:lang w:val="fr-FR"/>
        </w:rPr>
      </w:pPr>
      <w:r w:rsidRPr="00E1064F">
        <w:rPr>
          <w:rFonts w:ascii="Arial" w:hAnsi="Arial" w:cs="Arial"/>
          <w:color w:val="000000" w:themeColor="text1"/>
          <w:sz w:val="24"/>
          <w:szCs w:val="24"/>
          <w:lang w:val="fr-FR"/>
        </w:rPr>
        <w:t>Des investissements cohérents dans des technologies et des processus sûrs et respectueux de l’environnement et des ressources dans la production, l’infrastructure et la logistique propres à l’entreprise représentent une part importante de la stratégie de Hettich. La formation et le perfectionnement ciblés ainsi que la gestion de la santé en entreprise sont également des mesures clés de la société. Au fil du temps, de nouveaux aspects tels qu’une gestion durable de la mobilité, une planification écologique des voyages d'affaires et un changement de la culture d’entreprise sont également apparus.</w:t>
      </w:r>
    </w:p>
    <w:p w14:paraId="02771ED2" w14:textId="77777777" w:rsidR="006C12FF" w:rsidRPr="00E1064F" w:rsidRDefault="006C12FF" w:rsidP="002A3C2B">
      <w:pPr>
        <w:pStyle w:val="KeinLeerraum"/>
        <w:widowControl w:val="0"/>
        <w:suppressAutoHyphens/>
        <w:spacing w:line="360" w:lineRule="auto"/>
        <w:rPr>
          <w:rFonts w:ascii="Arial" w:hAnsi="Arial" w:cs="Arial"/>
          <w:color w:val="000000" w:themeColor="text1"/>
          <w:sz w:val="24"/>
          <w:szCs w:val="24"/>
          <w:lang w:val="fr-FR"/>
        </w:rPr>
      </w:pPr>
    </w:p>
    <w:p w14:paraId="6589D367" w14:textId="77777777" w:rsidR="00D81CFE" w:rsidRPr="00E1064F" w:rsidRDefault="00D81CFE" w:rsidP="002A3C2B">
      <w:pPr>
        <w:pStyle w:val="KeinLeerraum"/>
        <w:widowControl w:val="0"/>
        <w:suppressAutoHyphens/>
        <w:spacing w:line="360" w:lineRule="auto"/>
        <w:rPr>
          <w:rFonts w:ascii="Arial" w:hAnsi="Arial" w:cs="Arial"/>
          <w:color w:val="000000" w:themeColor="text1"/>
          <w:sz w:val="24"/>
          <w:szCs w:val="24"/>
          <w:lang w:val="fr-FR"/>
        </w:rPr>
      </w:pPr>
    </w:p>
    <w:p w14:paraId="737FF101" w14:textId="77777777" w:rsidR="00D81CFE" w:rsidRPr="00E1064F" w:rsidRDefault="00D81CFE" w:rsidP="002A3C2B">
      <w:pPr>
        <w:pStyle w:val="KeinLeerraum"/>
        <w:widowControl w:val="0"/>
        <w:suppressAutoHyphens/>
        <w:spacing w:line="360" w:lineRule="auto"/>
        <w:rPr>
          <w:rFonts w:ascii="Arial" w:hAnsi="Arial" w:cs="Arial"/>
          <w:color w:val="000000" w:themeColor="text1"/>
          <w:sz w:val="24"/>
          <w:szCs w:val="24"/>
          <w:lang w:val="fr-FR"/>
        </w:rPr>
      </w:pPr>
    </w:p>
    <w:p w14:paraId="7B5EF00E" w14:textId="5FEDC88D" w:rsidR="00900A6F" w:rsidRPr="00E1064F" w:rsidRDefault="00900A6F" w:rsidP="002A3C2B">
      <w:pPr>
        <w:pStyle w:val="KeinLeerraum"/>
        <w:widowControl w:val="0"/>
        <w:suppressAutoHyphens/>
        <w:spacing w:line="360" w:lineRule="auto"/>
        <w:rPr>
          <w:rFonts w:ascii="Arial" w:hAnsi="Arial" w:cs="Arial"/>
          <w:b/>
          <w:color w:val="000000" w:themeColor="text1"/>
          <w:sz w:val="24"/>
          <w:szCs w:val="24"/>
          <w:lang w:val="fr-FR"/>
        </w:rPr>
      </w:pPr>
      <w:r w:rsidRPr="00E1064F">
        <w:rPr>
          <w:rFonts w:ascii="Arial" w:hAnsi="Arial" w:cs="Arial"/>
          <w:b/>
          <w:color w:val="000000" w:themeColor="text1"/>
          <w:sz w:val="24"/>
          <w:szCs w:val="24"/>
          <w:lang w:val="fr-FR"/>
        </w:rPr>
        <w:t xml:space="preserve">Des produits durables pour les clients, les consommateurs </w:t>
      </w:r>
      <w:r w:rsidRPr="00E1064F">
        <w:rPr>
          <w:rFonts w:ascii="Arial" w:hAnsi="Arial" w:cs="Arial"/>
          <w:b/>
          <w:color w:val="000000" w:themeColor="text1"/>
          <w:sz w:val="24"/>
          <w:szCs w:val="24"/>
          <w:lang w:val="fr-FR"/>
        </w:rPr>
        <w:lastRenderedPageBreak/>
        <w:t>finaux et l’environnement</w:t>
      </w:r>
    </w:p>
    <w:p w14:paraId="042C51FC" w14:textId="77777777" w:rsidR="00900A6F" w:rsidRPr="00E1064F" w:rsidRDefault="00900A6F" w:rsidP="002A3C2B">
      <w:pPr>
        <w:pStyle w:val="KeinLeerraum"/>
        <w:widowControl w:val="0"/>
        <w:suppressAutoHyphens/>
        <w:spacing w:line="360" w:lineRule="auto"/>
        <w:rPr>
          <w:rFonts w:ascii="Arial" w:hAnsi="Arial" w:cs="Arial"/>
          <w:color w:val="000000" w:themeColor="text1"/>
          <w:sz w:val="24"/>
          <w:szCs w:val="24"/>
          <w:lang w:val="fr-FR"/>
        </w:rPr>
      </w:pPr>
    </w:p>
    <w:p w14:paraId="36C0778A" w14:textId="77777777" w:rsidR="006C12FF" w:rsidRPr="00E1064F" w:rsidRDefault="006C12FF" w:rsidP="006C12FF">
      <w:pPr>
        <w:spacing w:line="360" w:lineRule="auto"/>
        <w:rPr>
          <w:rFonts w:cs="Arial"/>
          <w:color w:val="000000" w:themeColor="text1"/>
          <w:szCs w:val="24"/>
          <w:lang w:val="fr-FR"/>
        </w:rPr>
      </w:pPr>
      <w:r w:rsidRPr="00E1064F">
        <w:rPr>
          <w:rFonts w:cs="Arial"/>
          <w:color w:val="000000" w:themeColor="text1"/>
          <w:szCs w:val="24"/>
          <w:lang w:val="fr-FR"/>
        </w:rPr>
        <w:t>Hettich développe des solutions de produits durables qui répondent aux exigences les plus strictes non seulement en matière de qualité et de sécurité, mais également en matière de respect de l’environnement et d’efficacité énergétique. Cela est apprécié par les clients du monde entier et représente également une contribution pour plus de durabilité. Chez Hettich, les réglementations légales et les normes sont considérées seulement comme des « exigences minimales », comme par ex. en ce qui concerne la « conformité chimique » : cela fait déjà plus de 15 ans que la société réglemente les composants de produits importants pour l’environnement de manière beaucoup plus stricte que ne l'exigent les réglementations juridiques internationales.</w:t>
      </w:r>
    </w:p>
    <w:p w14:paraId="572B64A2" w14:textId="77777777" w:rsidR="006C12FF" w:rsidRPr="00E1064F" w:rsidRDefault="006C12FF" w:rsidP="002A3C2B">
      <w:pPr>
        <w:pStyle w:val="KeinLeerraum"/>
        <w:widowControl w:val="0"/>
        <w:suppressAutoHyphens/>
        <w:spacing w:line="360" w:lineRule="auto"/>
        <w:rPr>
          <w:rFonts w:ascii="Arial" w:hAnsi="Arial" w:cs="Arial"/>
          <w:color w:val="000000" w:themeColor="text1"/>
          <w:sz w:val="24"/>
          <w:szCs w:val="24"/>
          <w:lang w:val="fr-FR"/>
        </w:rPr>
      </w:pPr>
    </w:p>
    <w:p w14:paraId="66D69529" w14:textId="10F942E2" w:rsidR="00900A6F" w:rsidRPr="00E1064F" w:rsidRDefault="00900A6F" w:rsidP="002A3C2B">
      <w:pPr>
        <w:pStyle w:val="KeinLeerraum"/>
        <w:widowControl w:val="0"/>
        <w:suppressAutoHyphens/>
        <w:spacing w:line="360" w:lineRule="auto"/>
        <w:rPr>
          <w:rFonts w:ascii="Arial" w:hAnsi="Arial" w:cs="Arial"/>
          <w:b/>
          <w:color w:val="000000" w:themeColor="text1"/>
          <w:sz w:val="24"/>
          <w:szCs w:val="24"/>
          <w:lang w:val="fr-FR"/>
        </w:rPr>
      </w:pPr>
      <w:r w:rsidRPr="00E1064F">
        <w:rPr>
          <w:rFonts w:ascii="Arial" w:hAnsi="Arial" w:cs="Arial"/>
          <w:b/>
          <w:color w:val="000000" w:themeColor="text1"/>
          <w:sz w:val="24"/>
          <w:szCs w:val="24"/>
          <w:lang w:val="fr-FR"/>
        </w:rPr>
        <w:t>La préservation des ressources pour la nouvelle génération</w:t>
      </w:r>
    </w:p>
    <w:p w14:paraId="10B6B710" w14:textId="77777777" w:rsidR="006C12FF" w:rsidRPr="00E1064F" w:rsidRDefault="006C12FF" w:rsidP="002A3C2B">
      <w:pPr>
        <w:pStyle w:val="KeinLeerraum"/>
        <w:widowControl w:val="0"/>
        <w:suppressAutoHyphens/>
        <w:spacing w:line="360" w:lineRule="auto"/>
        <w:rPr>
          <w:rFonts w:ascii="Arial" w:hAnsi="Arial" w:cs="Arial"/>
          <w:color w:val="000000" w:themeColor="text1"/>
          <w:sz w:val="24"/>
          <w:szCs w:val="24"/>
          <w:lang w:val="fr-FR"/>
        </w:rPr>
      </w:pPr>
    </w:p>
    <w:p w14:paraId="3655DD7E" w14:textId="072D3AC6" w:rsidR="006C12FF" w:rsidRPr="00E1064F" w:rsidRDefault="006C12FF" w:rsidP="006C12FF">
      <w:pPr>
        <w:spacing w:line="360" w:lineRule="auto"/>
        <w:rPr>
          <w:rFonts w:cs="Arial"/>
          <w:color w:val="000000" w:themeColor="text1"/>
          <w:lang w:val="fr-FR"/>
        </w:rPr>
      </w:pPr>
      <w:r w:rsidRPr="00E1064F">
        <w:rPr>
          <w:rFonts w:cs="Arial"/>
          <w:color w:val="000000" w:themeColor="text1"/>
          <w:lang w:val="fr-FR"/>
        </w:rPr>
        <w:t>De 1996 à 2019, le groupe industriel Hettich a réduit de 55 % dans le monde entier ses émissions en CO</w:t>
      </w:r>
      <w:r w:rsidRPr="00E1064F">
        <w:rPr>
          <w:rFonts w:cs="Arial"/>
          <w:color w:val="000000" w:themeColor="text1"/>
          <w:vertAlign w:val="subscript"/>
          <w:lang w:val="fr-FR"/>
        </w:rPr>
        <w:t>2</w:t>
      </w:r>
      <w:r w:rsidRPr="00E1064F">
        <w:rPr>
          <w:rFonts w:cs="Arial"/>
          <w:color w:val="000000" w:themeColor="text1"/>
          <w:lang w:val="fr-FR"/>
        </w:rPr>
        <w:t xml:space="preserve"> spécifiques ; sur plusieurs sites de Hettich, 100 % de l’électricité proviennent des énergies renouvelables. En utilisant l’énergie solaire, le siège social de la société à Kirchlengern produit presque 190 mégawattheures d’électricité par an grâce à ses propres installations photovoltaïques et, de plus, sur les sites de Hettich en Allemagne, l’expansion d’installations de couplage chaleur-force est encouragée.</w:t>
      </w:r>
    </w:p>
    <w:p w14:paraId="6A22E2DB" w14:textId="77777777" w:rsidR="00FF41A7" w:rsidRPr="00E1064F" w:rsidRDefault="00FF41A7" w:rsidP="006A5CF5">
      <w:pPr>
        <w:pStyle w:val="KeinLeerraum"/>
        <w:widowControl w:val="0"/>
        <w:suppressAutoHyphens/>
        <w:spacing w:line="360" w:lineRule="auto"/>
        <w:rPr>
          <w:rFonts w:ascii="Arial" w:hAnsi="Arial" w:cs="Arial"/>
          <w:color w:val="000000" w:themeColor="text1"/>
          <w:sz w:val="24"/>
          <w:szCs w:val="24"/>
          <w:lang w:val="fr-FR"/>
        </w:rPr>
      </w:pPr>
    </w:p>
    <w:p w14:paraId="5F5B5281" w14:textId="039CD17E" w:rsidR="0005231E" w:rsidRPr="00E1064F" w:rsidRDefault="0005231E" w:rsidP="006A5CF5">
      <w:pPr>
        <w:pStyle w:val="KeinLeerraum"/>
        <w:widowControl w:val="0"/>
        <w:suppressAutoHyphens/>
        <w:spacing w:line="360" w:lineRule="auto"/>
        <w:rPr>
          <w:rFonts w:ascii="Arial" w:hAnsi="Arial" w:cs="Arial"/>
          <w:b/>
          <w:color w:val="000000" w:themeColor="text1"/>
          <w:sz w:val="24"/>
          <w:szCs w:val="24"/>
          <w:lang w:val="fr-FR"/>
        </w:rPr>
      </w:pPr>
      <w:r w:rsidRPr="00E1064F">
        <w:rPr>
          <w:rFonts w:ascii="Arial" w:hAnsi="Arial" w:cs="Arial"/>
          <w:b/>
          <w:color w:val="000000" w:themeColor="text1"/>
          <w:sz w:val="24"/>
          <w:szCs w:val="24"/>
          <w:lang w:val="fr-FR"/>
        </w:rPr>
        <w:t>La responsabilité individuelle au sein de l’équipe Hettich</w:t>
      </w:r>
    </w:p>
    <w:p w14:paraId="7F8C1751" w14:textId="77777777" w:rsidR="005F69BE" w:rsidRPr="00E1064F" w:rsidRDefault="005F69BE" w:rsidP="006A5CF5">
      <w:pPr>
        <w:pStyle w:val="KeinLeerraum"/>
        <w:widowControl w:val="0"/>
        <w:suppressAutoHyphens/>
        <w:spacing w:line="360" w:lineRule="auto"/>
        <w:rPr>
          <w:rFonts w:ascii="Arial" w:hAnsi="Arial" w:cs="Arial"/>
          <w:b/>
          <w:color w:val="000000" w:themeColor="text1"/>
          <w:sz w:val="24"/>
          <w:szCs w:val="24"/>
          <w:lang w:val="fr-FR"/>
        </w:rPr>
      </w:pPr>
    </w:p>
    <w:p w14:paraId="5F9690D5" w14:textId="242C03D4" w:rsidR="00A91DD9" w:rsidRPr="00E1064F" w:rsidRDefault="005F69BE" w:rsidP="00A91DD9">
      <w:pPr>
        <w:pStyle w:val="KeinLeerraum"/>
        <w:widowControl w:val="0"/>
        <w:suppressAutoHyphens/>
        <w:spacing w:line="360" w:lineRule="auto"/>
        <w:rPr>
          <w:rFonts w:ascii="Arial" w:hAnsi="Arial" w:cs="Arial"/>
          <w:color w:val="000000" w:themeColor="text1"/>
          <w:sz w:val="24"/>
          <w:szCs w:val="24"/>
          <w:lang w:val="fr-FR"/>
        </w:rPr>
      </w:pPr>
      <w:r w:rsidRPr="00E1064F">
        <w:rPr>
          <w:rFonts w:ascii="Arial" w:hAnsi="Arial" w:cs="Arial"/>
          <w:color w:val="000000" w:themeColor="text1"/>
          <w:sz w:val="24"/>
          <w:szCs w:val="24"/>
          <w:lang w:val="fr-FR"/>
        </w:rPr>
        <w:t xml:space="preserve">« En tant qu’entreprise familiale, nos stratégies ne se concentrent pas sur des réussites à court terme, mais sur une action pérenne. </w:t>
      </w:r>
      <w:r w:rsidRPr="00E1064F">
        <w:rPr>
          <w:rFonts w:ascii="Arial" w:hAnsi="Arial" w:cs="Arial"/>
          <w:color w:val="000000" w:themeColor="text1"/>
          <w:sz w:val="24"/>
          <w:szCs w:val="24"/>
          <w:lang w:val="fr-FR"/>
        </w:rPr>
        <w:lastRenderedPageBreak/>
        <w:t>Chez Hettich, nous mettons en pratique dans nos activités, étape par étape, notre pensée et notre action durables sans perdre de vue la rentabilité. Pour cela, nous incitons tous les membres de notre personnel à contribuer activement à notre stratégie durable » ajoute Sascha Groß, gérant de Hettich. « En outre, nous entretenons un échange transparent avec nos clients, nos fournisseurs, nos partenaires et de nombreux autres acteurs impliqués afin de promouvoir cette norme de qualité de la manière la plus cohérente possible. Car chez Hettich, nous prenons nos responsabilités pour le monde dans lequel nous vivons, nous préservons les fondements naturels de la vie et œuvrons pour protéger la santé de nos concitoyens », ajoute Ute Schulz, Team Corporate Responsibility.</w:t>
      </w:r>
    </w:p>
    <w:p w14:paraId="00D0EFA4" w14:textId="661F7348" w:rsidR="004F0691" w:rsidRPr="00E1064F" w:rsidRDefault="004F0691" w:rsidP="006A5CF5">
      <w:pPr>
        <w:pStyle w:val="KeinLeerraum"/>
        <w:widowControl w:val="0"/>
        <w:suppressAutoHyphens/>
        <w:spacing w:line="360" w:lineRule="auto"/>
        <w:rPr>
          <w:rFonts w:ascii="Arial" w:hAnsi="Arial" w:cs="Arial"/>
          <w:color w:val="000000" w:themeColor="text1"/>
          <w:sz w:val="24"/>
          <w:szCs w:val="24"/>
          <w:lang w:val="fr-FR"/>
        </w:rPr>
      </w:pPr>
    </w:p>
    <w:p w14:paraId="0567127D" w14:textId="7E236BDC" w:rsidR="00575412" w:rsidRPr="00E1064F" w:rsidRDefault="00D85201" w:rsidP="00D85201">
      <w:pPr>
        <w:pStyle w:val="KeinLeerraum"/>
        <w:widowControl w:val="0"/>
        <w:suppressAutoHyphens/>
        <w:spacing w:line="360" w:lineRule="auto"/>
        <w:rPr>
          <w:rFonts w:ascii="Arial" w:hAnsi="Arial" w:cs="Arial"/>
          <w:sz w:val="24"/>
          <w:szCs w:val="24"/>
          <w:lang w:val="fr-FR"/>
        </w:rPr>
      </w:pPr>
      <w:r w:rsidRPr="00E1064F">
        <w:rPr>
          <w:rFonts w:ascii="Arial" w:hAnsi="Arial" w:cs="Arial"/>
          <w:color w:val="000000" w:themeColor="text1"/>
          <w:sz w:val="24"/>
          <w:szCs w:val="24"/>
          <w:lang w:val="fr-FR"/>
        </w:rPr>
        <w:t xml:space="preserve">Le rapport de durabilité détaillé de 2020 de Hettich est disponible en allemand et en anglais sur notre site Internet et vous pouvez le télécharger à l’adresse suivante : </w:t>
      </w:r>
      <w:hyperlink r:id="rId8" w:history="1">
        <w:r w:rsidRPr="00E1064F">
          <w:rPr>
            <w:rStyle w:val="Hyperlink"/>
            <w:rFonts w:ascii="Arial" w:hAnsi="Arial" w:cs="Arial"/>
            <w:b/>
            <w:bCs/>
            <w:sz w:val="24"/>
            <w:szCs w:val="24"/>
            <w:lang w:val="fr-FR"/>
          </w:rPr>
          <w:t>https://www.hettich.com/sustainability</w:t>
        </w:r>
      </w:hyperlink>
      <w:r w:rsidRPr="00E1064F">
        <w:rPr>
          <w:rFonts w:ascii="Arial" w:hAnsi="Arial" w:cs="Arial"/>
          <w:sz w:val="24"/>
          <w:szCs w:val="24"/>
          <w:lang w:val="fr-FR"/>
        </w:rPr>
        <w:t xml:space="preserve"> </w:t>
      </w:r>
    </w:p>
    <w:p w14:paraId="5C01B112" w14:textId="77777777" w:rsidR="00575412" w:rsidRPr="00E1064F" w:rsidRDefault="00575412" w:rsidP="007A3384">
      <w:pPr>
        <w:rPr>
          <w:lang w:val="fr-FR"/>
        </w:rPr>
      </w:pPr>
    </w:p>
    <w:p w14:paraId="4AFC03FA" w14:textId="77777777" w:rsidR="00027017" w:rsidRDefault="00027017" w:rsidP="00027017">
      <w:pPr>
        <w:widowControl w:val="0"/>
        <w:suppressAutoHyphens/>
        <w:spacing w:line="360" w:lineRule="auto"/>
        <w:rPr>
          <w:rFonts w:cs="Arial"/>
          <w:szCs w:val="24"/>
          <w:lang w:val="sv-SE" w:eastAsia="sv-SE"/>
        </w:rPr>
      </w:pPr>
      <w:r w:rsidRPr="00E1064F">
        <w:rPr>
          <w:rFonts w:cs="Arial"/>
          <w:szCs w:val="24"/>
          <w:lang w:val="fr-FR"/>
        </w:rPr>
        <w:t xml:space="preserve">Vous pouvez télécharger les ressources photographiques suivantes sur </w:t>
      </w:r>
      <w:r w:rsidRPr="00E1064F">
        <w:rPr>
          <w:rFonts w:cs="Arial"/>
          <w:b/>
          <w:szCs w:val="24"/>
          <w:lang w:val="fr-FR"/>
        </w:rPr>
        <w:t>www.hettich.com, menu : Presse </w:t>
      </w:r>
      <w:r w:rsidRPr="00E1064F">
        <w:rPr>
          <w:rFonts w:cs="Arial"/>
          <w:szCs w:val="24"/>
          <w:lang w:val="fr-FR"/>
        </w:rPr>
        <w:t>:</w:t>
      </w:r>
    </w:p>
    <w:p w14:paraId="47F2F494" w14:textId="398478AC" w:rsidR="00575412" w:rsidRPr="00E1064F" w:rsidRDefault="00064E23" w:rsidP="007A3384">
      <w:pPr>
        <w:rPr>
          <w:sz w:val="16"/>
          <w:szCs w:val="16"/>
          <w:lang w:val="fr-FR"/>
        </w:rPr>
      </w:pPr>
      <w:r w:rsidRPr="00E1064F">
        <w:rPr>
          <w:sz w:val="16"/>
          <w:szCs w:val="16"/>
          <w:lang w:val="fr-FR"/>
        </w:rPr>
        <w:t xml:space="preserve"> </w:t>
      </w:r>
    </w:p>
    <w:p w14:paraId="10031F8C" w14:textId="77777777" w:rsidR="00064E23" w:rsidRPr="00E1064F" w:rsidRDefault="00064E23" w:rsidP="007A3384">
      <w:pPr>
        <w:rPr>
          <w:sz w:val="16"/>
          <w:szCs w:val="16"/>
          <w:lang w:val="fr-FR"/>
        </w:rPr>
      </w:pPr>
    </w:p>
    <w:p w14:paraId="62DDE93E" w14:textId="185124B8" w:rsidR="00064E23" w:rsidRDefault="00064E23" w:rsidP="007A3384">
      <w:pPr>
        <w:rPr>
          <w:sz w:val="16"/>
          <w:szCs w:val="16"/>
        </w:rPr>
      </w:pPr>
      <w:r w:rsidRPr="00064E23">
        <w:rPr>
          <w:noProof/>
          <w:sz w:val="16"/>
          <w:szCs w:val="16"/>
        </w:rPr>
        <w:drawing>
          <wp:inline distT="0" distB="0" distL="0" distR="0" wp14:anchorId="7BFA6568" wp14:editId="50113A52">
            <wp:extent cx="1221333" cy="1727996"/>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2021_a_EN.jpg"/>
                    <pic:cNvPicPr/>
                  </pic:nvPicPr>
                  <pic:blipFill>
                    <a:blip r:embed="rId9" cstate="email">
                      <a:extLst>
                        <a:ext uri="{28A0092B-C50C-407E-A947-70E740481C1C}">
                          <a14:useLocalDpi xmlns:a14="http://schemas.microsoft.com/office/drawing/2010/main"/>
                        </a:ext>
                      </a:extLst>
                    </a:blip>
                    <a:stretch>
                      <a:fillRect/>
                    </a:stretch>
                  </pic:blipFill>
                  <pic:spPr>
                    <a:xfrm>
                      <a:off x="0" y="0"/>
                      <a:ext cx="1243365" cy="1759168"/>
                    </a:xfrm>
                    <a:prstGeom prst="rect">
                      <a:avLst/>
                    </a:prstGeom>
                  </pic:spPr>
                </pic:pic>
              </a:graphicData>
            </a:graphic>
          </wp:inline>
        </w:drawing>
      </w:r>
    </w:p>
    <w:p w14:paraId="41316736" w14:textId="5DA380B5" w:rsidR="00027017" w:rsidRPr="00E1064F" w:rsidRDefault="005379BA" w:rsidP="007A3384">
      <w:pPr>
        <w:rPr>
          <w:sz w:val="22"/>
          <w:szCs w:val="22"/>
          <w:lang w:val="fr-FR"/>
        </w:rPr>
      </w:pPr>
      <w:r w:rsidRPr="00E1064F">
        <w:rPr>
          <w:sz w:val="22"/>
          <w:szCs w:val="22"/>
          <w:lang w:val="fr-FR"/>
        </w:rPr>
        <w:t>022021_a</w:t>
      </w:r>
    </w:p>
    <w:p w14:paraId="036331A0" w14:textId="0EEC2511" w:rsidR="00027017" w:rsidRDefault="00550477" w:rsidP="007A3384">
      <w:pPr>
        <w:rPr>
          <w:rFonts w:cs="Arial"/>
          <w:sz w:val="22"/>
          <w:szCs w:val="22"/>
        </w:rPr>
      </w:pPr>
      <w:r w:rsidRPr="00E1064F">
        <w:rPr>
          <w:sz w:val="22"/>
          <w:szCs w:val="22"/>
          <w:lang w:val="fr-FR"/>
        </w:rPr>
        <w:t xml:space="preserve">« Agir aujourd’hui – penser à demain » : Hettich mise sur une politique de la société en faveur de la durabilité. Le rapport de 2020 actuel souligne les priorités d’action et les objectifs. </w:t>
      </w:r>
      <w:r>
        <w:rPr>
          <w:rFonts w:cs="Arial"/>
          <w:sz w:val="22"/>
          <w:szCs w:val="22"/>
        </w:rPr>
        <w:t>Photo : Hettich</w:t>
      </w:r>
    </w:p>
    <w:p w14:paraId="455DF44E" w14:textId="77777777" w:rsidR="00AF54B8" w:rsidRDefault="00AF54B8" w:rsidP="007A3384">
      <w:pPr>
        <w:rPr>
          <w:rFonts w:cs="Arial"/>
          <w:sz w:val="22"/>
          <w:szCs w:val="22"/>
        </w:rPr>
      </w:pPr>
    </w:p>
    <w:p w14:paraId="40723824" w14:textId="5ABA0AAA" w:rsidR="00AF54B8" w:rsidRPr="00CC133E" w:rsidRDefault="00AF54B8" w:rsidP="007A3384">
      <w:pPr>
        <w:rPr>
          <w:rFonts w:cs="Arial"/>
          <w:sz w:val="22"/>
          <w:szCs w:val="22"/>
        </w:rPr>
      </w:pPr>
      <w:r>
        <w:rPr>
          <w:rFonts w:cs="Arial"/>
          <w:noProof/>
          <w:sz w:val="22"/>
          <w:szCs w:val="22"/>
        </w:rPr>
        <w:drawing>
          <wp:inline distT="0" distB="0" distL="0" distR="0" wp14:anchorId="2E37F599" wp14:editId="79AF208D">
            <wp:extent cx="1691022" cy="1220962"/>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867_PR_01_2020_SG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3257" cy="1244236"/>
                    </a:xfrm>
                    <a:prstGeom prst="rect">
                      <a:avLst/>
                    </a:prstGeom>
                  </pic:spPr>
                </pic:pic>
              </a:graphicData>
            </a:graphic>
          </wp:inline>
        </w:drawing>
      </w:r>
    </w:p>
    <w:p w14:paraId="373B2207" w14:textId="3B52D250" w:rsidR="00027017" w:rsidRPr="00E1064F" w:rsidRDefault="00AF54B8" w:rsidP="007A3384">
      <w:pPr>
        <w:rPr>
          <w:sz w:val="22"/>
          <w:szCs w:val="22"/>
          <w:lang w:val="fr-FR"/>
        </w:rPr>
      </w:pPr>
      <w:r w:rsidRPr="00E1064F">
        <w:rPr>
          <w:sz w:val="22"/>
          <w:szCs w:val="22"/>
          <w:lang w:val="fr-FR"/>
        </w:rPr>
        <w:t>022021_b</w:t>
      </w:r>
    </w:p>
    <w:p w14:paraId="4E80B955" w14:textId="20F3EC9E" w:rsidR="00AF54B8" w:rsidRDefault="00C806A2" w:rsidP="007A3384">
      <w:pPr>
        <w:rPr>
          <w:rFonts w:cs="Arial"/>
          <w:sz w:val="22"/>
          <w:szCs w:val="22"/>
        </w:rPr>
      </w:pPr>
      <w:r w:rsidRPr="00E1064F">
        <w:rPr>
          <w:rFonts w:cs="Arial"/>
          <w:sz w:val="22"/>
          <w:szCs w:val="22"/>
          <w:lang w:val="fr-FR"/>
        </w:rPr>
        <w:t xml:space="preserve">Sascha Groß, gérant de Hettich déclare : « Chez Hettich, nous mettons en pratique dans nos activités, étape par étape, notre pensée et notre action durables sans perdre de vue la rentabilité.» </w:t>
      </w:r>
      <w:r>
        <w:rPr>
          <w:rFonts w:cs="Arial"/>
          <w:sz w:val="22"/>
          <w:szCs w:val="22"/>
        </w:rPr>
        <w:t>Photo : Hettich</w:t>
      </w:r>
    </w:p>
    <w:p w14:paraId="75533A90" w14:textId="77777777" w:rsidR="009A3E27" w:rsidRDefault="009A3E27" w:rsidP="007A3384">
      <w:pPr>
        <w:rPr>
          <w:rFonts w:cs="Arial"/>
          <w:sz w:val="22"/>
          <w:szCs w:val="22"/>
        </w:rPr>
      </w:pPr>
    </w:p>
    <w:p w14:paraId="6EEFA667" w14:textId="77777777" w:rsidR="009A3E27" w:rsidRDefault="009A3E27" w:rsidP="009A3E27">
      <w:pPr>
        <w:rPr>
          <w:rFonts w:cs="Arial"/>
          <w:sz w:val="22"/>
          <w:szCs w:val="22"/>
        </w:rPr>
      </w:pPr>
      <w:r>
        <w:rPr>
          <w:rFonts w:cs="Arial"/>
          <w:noProof/>
          <w:sz w:val="22"/>
          <w:szCs w:val="22"/>
        </w:rPr>
        <w:drawing>
          <wp:inline distT="0" distB="0" distL="0" distR="0" wp14:anchorId="680B6182" wp14:editId="17A8B97B">
            <wp:extent cx="1067883" cy="1478943"/>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e_Schulz_PR_130x180_p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414" cy="1499068"/>
                    </a:xfrm>
                    <a:prstGeom prst="rect">
                      <a:avLst/>
                    </a:prstGeom>
                  </pic:spPr>
                </pic:pic>
              </a:graphicData>
            </a:graphic>
          </wp:inline>
        </w:drawing>
      </w:r>
    </w:p>
    <w:p w14:paraId="0F37281A" w14:textId="77777777" w:rsidR="009A3E27" w:rsidRPr="00E1064F" w:rsidRDefault="009A3E27" w:rsidP="009A3E27">
      <w:pPr>
        <w:rPr>
          <w:rFonts w:cs="Arial"/>
          <w:sz w:val="22"/>
          <w:szCs w:val="22"/>
          <w:lang w:val="fr-FR"/>
        </w:rPr>
      </w:pPr>
      <w:r w:rsidRPr="00E1064F">
        <w:rPr>
          <w:rFonts w:cs="Arial"/>
          <w:sz w:val="22"/>
          <w:szCs w:val="22"/>
          <w:lang w:val="fr-FR"/>
        </w:rPr>
        <w:t>022021_c</w:t>
      </w:r>
    </w:p>
    <w:p w14:paraId="42D4070E" w14:textId="5B1F6B91" w:rsidR="00CC1BCB" w:rsidRPr="00E1064F" w:rsidRDefault="009A3E27" w:rsidP="00CC1BCB">
      <w:pPr>
        <w:rPr>
          <w:rFonts w:cs="Arial"/>
          <w:color w:val="0070C0"/>
          <w:sz w:val="22"/>
          <w:szCs w:val="22"/>
          <w:lang w:val="fr-FR"/>
        </w:rPr>
      </w:pPr>
      <w:r w:rsidRPr="00E1064F">
        <w:rPr>
          <w:rFonts w:cs="Arial"/>
          <w:sz w:val="22"/>
          <w:szCs w:val="22"/>
          <w:lang w:val="fr-FR"/>
        </w:rPr>
        <w:t>Ute Schulz, Team Corporate Responsibility : « Chez Hettich, nous prenons nos responsabilités pour le monde dans lequel nous vivons, nous préservons les fondements naturels de la vie et œuvrons pour protéger la santé de nos concitoyens.» Photo : Hettich</w:t>
      </w:r>
    </w:p>
    <w:p w14:paraId="520A166E" w14:textId="77777777" w:rsidR="009A3E27" w:rsidRPr="00E1064F" w:rsidRDefault="009A3E27" w:rsidP="009A3E27">
      <w:pPr>
        <w:rPr>
          <w:rFonts w:cs="Arial"/>
          <w:sz w:val="22"/>
          <w:szCs w:val="22"/>
          <w:lang w:val="fr-FR"/>
        </w:rPr>
      </w:pPr>
    </w:p>
    <w:p w14:paraId="14FAA744" w14:textId="77777777" w:rsidR="009A3E27" w:rsidRPr="00E1064F" w:rsidRDefault="009A3E27" w:rsidP="007A3384">
      <w:pPr>
        <w:rPr>
          <w:sz w:val="22"/>
          <w:szCs w:val="22"/>
          <w:lang w:val="fr-FR"/>
        </w:rPr>
      </w:pPr>
    </w:p>
    <w:p w14:paraId="735B1822" w14:textId="77777777" w:rsidR="00AF54B8" w:rsidRPr="00E1064F" w:rsidRDefault="00AF54B8" w:rsidP="007A3384">
      <w:pPr>
        <w:rPr>
          <w:lang w:val="fr-FR"/>
        </w:rPr>
      </w:pPr>
    </w:p>
    <w:p w14:paraId="505514B7" w14:textId="77777777" w:rsidR="00A779C8" w:rsidRPr="00E1064F" w:rsidRDefault="00A779C8" w:rsidP="00A779C8">
      <w:pPr>
        <w:widowControl w:val="0"/>
        <w:suppressAutoHyphens/>
        <w:spacing w:line="360" w:lineRule="auto"/>
        <w:ind w:right="-1"/>
        <w:jc w:val="both"/>
        <w:rPr>
          <w:rFonts w:cs="Arial"/>
          <w:sz w:val="20"/>
          <w:u w:val="single"/>
          <w:lang w:val="fr-FR"/>
        </w:rPr>
      </w:pPr>
      <w:r w:rsidRPr="00E1064F">
        <w:rPr>
          <w:rFonts w:cs="Arial"/>
          <w:sz w:val="20"/>
          <w:u w:val="single"/>
          <w:lang w:val="fr-FR"/>
        </w:rPr>
        <w:t>À propos de Hettich</w:t>
      </w:r>
    </w:p>
    <w:p w14:paraId="04EE2B8A" w14:textId="36C9CFFA" w:rsidR="00A779C8" w:rsidRPr="00E1064F" w:rsidRDefault="00A779C8" w:rsidP="006F326A">
      <w:pPr>
        <w:suppressAutoHyphens/>
        <w:ind w:right="-1"/>
        <w:rPr>
          <w:rFonts w:cs="Arial"/>
          <w:color w:val="212100"/>
          <w:sz w:val="20"/>
          <w:lang w:val="fr-FR"/>
        </w:rPr>
      </w:pPr>
      <w:r w:rsidRPr="00E1064F">
        <w:rPr>
          <w:rFonts w:cs="Arial"/>
          <w:color w:val="212100"/>
          <w:sz w:val="20"/>
          <w:lang w:val="fr-FR"/>
        </w:rPr>
        <w:t>La société Hettich a été fondée en 1888 et est aujourd'hui l'un des fabricants de ferrures de meubles les plus importants et les plus prospères au monde. Plus de 6 700 employés, dans près de 80 pays, travaillent ensemble dans le but de développer une technologie intelligente pour les meubles. C'est ainsi que Hettich inspire les gens du monde entier et est un partenaire précieux pour l'industrie du meuble, le commerce et l'artisanat.</w:t>
      </w:r>
      <w:r w:rsidRPr="00E1064F">
        <w:rPr>
          <w:rFonts w:cs="Arial"/>
          <w:sz w:val="20"/>
          <w:lang w:val="fr-FR"/>
        </w:rPr>
        <w:t xml:space="preserve"> </w:t>
      </w:r>
      <w:r w:rsidRPr="00E1064F">
        <w:rPr>
          <w:rFonts w:cs="Arial"/>
          <w:color w:val="212100"/>
          <w:sz w:val="20"/>
          <w:lang w:val="fr-FR"/>
        </w:rPr>
        <w:t>La marque Hettich est synonyme de valeurs cohérentes : qualité et innovation  et connue pour sa fiabilité et sa proximité client</w:t>
      </w:r>
      <w:r w:rsidR="006C24C1">
        <w:rPr>
          <w:rFonts w:cs="Arial"/>
          <w:color w:val="212100"/>
          <w:sz w:val="20"/>
          <w:lang w:val="fr-FR"/>
        </w:rPr>
        <w:t>s</w:t>
      </w:r>
      <w:r w:rsidRPr="00E1064F">
        <w:rPr>
          <w:rFonts w:cs="Arial"/>
          <w:color w:val="212100"/>
          <w:sz w:val="20"/>
          <w:lang w:val="fr-FR"/>
        </w:rPr>
        <w:t>. Malgré sa taille et son importance internationale, Hettich est restée une entreprise familiale. Quels que soient les investisseurs, l'avenir de l'entreprise sera libre, humain et durable. www.hettich.com</w:t>
      </w:r>
    </w:p>
    <w:sectPr w:rsidR="00A779C8" w:rsidRPr="00E1064F" w:rsidSect="004F0691">
      <w:headerReference w:type="default" r:id="rId12"/>
      <w:footerReference w:type="default" r:id="rId13"/>
      <w:pgSz w:w="11900" w:h="16840"/>
      <w:pgMar w:top="2694" w:right="3395" w:bottom="1276"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54A62" w14:textId="77777777" w:rsidR="00DB0EA8" w:rsidRDefault="00DB0EA8">
      <w:r>
        <w:separator/>
      </w:r>
    </w:p>
  </w:endnote>
  <w:endnote w:type="continuationSeparator" w:id="0">
    <w:p w14:paraId="36AE370F" w14:textId="77777777" w:rsidR="00DB0EA8" w:rsidRDefault="00DB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52CA5D62" w:rsidR="00A11201" w:rsidRPr="000E7699" w:rsidRDefault="00F76684" w:rsidP="000E7699">
                          <w:pPr>
                            <w:jc w:val="right"/>
                            <w:rPr>
                              <w:rFonts w:eastAsiaTheme="majorEastAsia" w:cs="Arial"/>
                              <w:sz w:val="22"/>
                              <w:szCs w:val="22"/>
                            </w:rPr>
                          </w:pPr>
                          <w:r>
                            <w:rPr>
                              <w:rFonts w:eastAsiaTheme="majorEastAsia" w:cs="Arial"/>
                              <w:sz w:val="22"/>
                              <w:szCs w:val="22"/>
                            </w:rPr>
                            <w:t>Page</w:t>
                          </w:r>
                          <w:r w:rsidR="000E7699">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11DA7" w:rsidRPr="00211DA7">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52CA5D62" w:rsidR="00A11201" w:rsidRPr="000E7699" w:rsidRDefault="00F76684" w:rsidP="000E7699">
                    <w:pPr>
                      <w:jc w:val="right"/>
                      <w:rPr>
                        <w:rFonts w:eastAsiaTheme="majorEastAsia" w:cs="Arial"/>
                        <w:sz w:val="22"/>
                        <w:szCs w:val="22"/>
                      </w:rPr>
                    </w:pPr>
                    <w:r>
                      <w:rPr>
                        <w:rFonts w:eastAsiaTheme="majorEastAsia" w:cs="Arial"/>
                        <w:sz w:val="22"/>
                        <w:szCs w:val="22"/>
                      </w:rPr>
                      <w:t>Page</w:t>
                    </w:r>
                    <w:r w:rsidR="000E7699">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11DA7" w:rsidRPr="00211DA7">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E1064F">
                            <w:rPr>
                              <w:rFonts w:cs="Arial"/>
                              <w:sz w:val="16"/>
                              <w:szCs w:val="16"/>
                              <w:lang w:val="en-GB"/>
                            </w:rPr>
                            <w:t>Contact:</w:t>
                          </w:r>
                        </w:p>
                        <w:p w14:paraId="27CFF112" w14:textId="5F8999CF" w:rsidR="003153CC" w:rsidRPr="003153CC" w:rsidRDefault="00097268" w:rsidP="003153CC">
                          <w:pPr>
                            <w:rPr>
                              <w:rFonts w:cs="Arial"/>
                              <w:sz w:val="16"/>
                              <w:szCs w:val="16"/>
                              <w:lang w:val="sv-SE"/>
                            </w:rPr>
                          </w:pPr>
                          <w:r w:rsidRPr="00E1064F">
                            <w:rPr>
                              <w:rFonts w:cs="Arial"/>
                              <w:sz w:val="16"/>
                              <w:szCs w:val="16"/>
                              <w:lang w:val="en-GB"/>
                            </w:rPr>
                            <w:t xml:space="preserve">Hettich Holding GmbH &amp; Co. </w:t>
                          </w:r>
                          <w:r>
                            <w:rPr>
                              <w:rFonts w:cs="Arial"/>
                              <w:sz w:val="16"/>
                              <w:szCs w:val="16"/>
                            </w:rPr>
                            <w:t>KG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r>
                            <w:rPr>
                              <w:rFonts w:cs="Arial"/>
                              <w:sz w:val="16"/>
                              <w:szCs w:val="16"/>
                            </w:rPr>
                            <w:t>Vahrenkampstr. 12 - 16</w:t>
                          </w:r>
                        </w:p>
                        <w:p w14:paraId="05844B79" w14:textId="5A4F3D32" w:rsidR="003153CC" w:rsidRDefault="00097268" w:rsidP="003153CC">
                          <w:pPr>
                            <w:rPr>
                              <w:rFonts w:cs="Arial"/>
                              <w:sz w:val="16"/>
                              <w:szCs w:val="16"/>
                              <w:lang w:val="sv-SE"/>
                            </w:rPr>
                          </w:pPr>
                          <w:r>
                            <w:rPr>
                              <w:rFonts w:cs="Arial"/>
                              <w:sz w:val="16"/>
                              <w:szCs w:val="16"/>
                            </w:rPr>
                            <w:t>D-32278 Kirchlengern</w:t>
                          </w:r>
                        </w:p>
                        <w:p w14:paraId="22FAC172" w14:textId="3F2B23A2" w:rsidR="004F1EB8" w:rsidRPr="003153CC" w:rsidRDefault="00F76684" w:rsidP="003153CC">
                          <w:pPr>
                            <w:rPr>
                              <w:rFonts w:cs="Arial"/>
                              <w:sz w:val="16"/>
                              <w:szCs w:val="16"/>
                              <w:lang w:val="sv-SE"/>
                            </w:rPr>
                          </w:pPr>
                          <w:r>
                            <w:rPr>
                              <w:rFonts w:cs="Arial"/>
                              <w:sz w:val="16"/>
                              <w:szCs w:val="16"/>
                            </w:rPr>
                            <w:t>Allemagne</w:t>
                          </w:r>
                        </w:p>
                        <w:p w14:paraId="3F501568" w14:textId="3B59E423" w:rsidR="003153CC" w:rsidRPr="003153CC" w:rsidRDefault="003153CC" w:rsidP="003153CC">
                          <w:pPr>
                            <w:rPr>
                              <w:rFonts w:cs="Arial"/>
                              <w:sz w:val="16"/>
                              <w:szCs w:val="16"/>
                              <w:lang w:val="sv-SE"/>
                            </w:rPr>
                          </w:pPr>
                          <w:r w:rsidRPr="00E1064F">
                            <w:rPr>
                              <w:rFonts w:cs="Arial"/>
                              <w:sz w:val="16"/>
                              <w:szCs w:val="16"/>
                              <w:lang w:val="fr-FR"/>
                            </w:rPr>
                            <w:t>Tél.: +49 5223 77 1206</w:t>
                          </w:r>
                        </w:p>
                        <w:p w14:paraId="7E521650" w14:textId="6974944F" w:rsidR="003153CC" w:rsidRPr="003153CC" w:rsidRDefault="00D5555A" w:rsidP="003153CC">
                          <w:pPr>
                            <w:rPr>
                              <w:rFonts w:cs="Arial"/>
                              <w:sz w:val="16"/>
                              <w:szCs w:val="16"/>
                              <w:lang w:val="sv-SE"/>
                            </w:rPr>
                          </w:pPr>
                          <w:r w:rsidRPr="00E1064F">
                            <w:rPr>
                              <w:rFonts w:cs="Arial"/>
                              <w:sz w:val="16"/>
                              <w:szCs w:val="16"/>
                              <w:lang w:val="fr-FR"/>
                            </w:rPr>
                            <w:t>stephanie.kreidel@hettich.com</w:t>
                          </w:r>
                        </w:p>
                        <w:p w14:paraId="2E2EEB9B" w14:textId="77777777" w:rsidR="003153CC" w:rsidRPr="003153CC" w:rsidRDefault="003153CC" w:rsidP="003153CC">
                          <w:pPr>
                            <w:rPr>
                              <w:rFonts w:cs="Arial"/>
                              <w:sz w:val="16"/>
                              <w:szCs w:val="16"/>
                              <w:lang w:val="sv-SE"/>
                            </w:rPr>
                          </w:pPr>
                        </w:p>
                        <w:p w14:paraId="59116C8D" w14:textId="3A8FF295" w:rsidR="006F175E" w:rsidRDefault="003153CC" w:rsidP="003153CC">
                          <w:pPr>
                            <w:rPr>
                              <w:rFonts w:cs="Arial"/>
                              <w:sz w:val="16"/>
                              <w:szCs w:val="16"/>
                              <w:lang w:val="sv-SE"/>
                            </w:rPr>
                          </w:pPr>
                          <w:r w:rsidRPr="00E1064F">
                            <w:rPr>
                              <w:rFonts w:cs="Arial"/>
                              <w:sz w:val="16"/>
                              <w:szCs w:val="16"/>
                              <w:lang w:val="fr-FR"/>
                            </w:rPr>
                            <w:t>Exemplaire justificatif souhaité</w:t>
                          </w:r>
                          <w:r w:rsidR="00E1064F">
                            <w:rPr>
                              <w:rFonts w:cs="Arial"/>
                              <w:sz w:val="16"/>
                              <w:szCs w:val="16"/>
                              <w:lang w:val="fr-FR"/>
                            </w:rPr>
                            <w:t>.</w:t>
                          </w:r>
                        </w:p>
                        <w:p w14:paraId="093F3EE9" w14:textId="77777777" w:rsidR="00650D5C" w:rsidRDefault="00650D5C" w:rsidP="003153CC">
                          <w:pPr>
                            <w:rPr>
                              <w:rFonts w:cs="Arial"/>
                              <w:sz w:val="16"/>
                              <w:szCs w:val="16"/>
                              <w:lang w:val="sv-SE"/>
                            </w:rPr>
                          </w:pPr>
                        </w:p>
                        <w:p w14:paraId="6998722B" w14:textId="0B00B909" w:rsidR="002D11F1" w:rsidRPr="00097876" w:rsidRDefault="002D11F1" w:rsidP="002D11F1">
                          <w:pPr>
                            <w:rPr>
                              <w:color w:val="auto"/>
                              <w:sz w:val="22"/>
                              <w:szCs w:val="22"/>
                            </w:rPr>
                          </w:pPr>
                          <w:r>
                            <w:rPr>
                              <w:sz w:val="22"/>
                              <w:szCs w:val="22"/>
                            </w:rPr>
                            <w:t>P</w:t>
                          </w:r>
                          <w:r>
                            <w:rPr>
                              <w:color w:val="auto"/>
                              <w:sz w:val="22"/>
                              <w:szCs w:val="22"/>
                            </w:rPr>
                            <w:t>R_022021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E1064F">
                      <w:rPr>
                        <w:rFonts w:cs="Arial"/>
                        <w:sz w:val="16"/>
                        <w:szCs w:val="16"/>
                        <w:lang w:val="en-GB"/>
                      </w:rPr>
                      <w:t>Contact:</w:t>
                    </w:r>
                  </w:p>
                  <w:p w14:paraId="27CFF112" w14:textId="5F8999CF" w:rsidR="003153CC" w:rsidRPr="003153CC" w:rsidRDefault="00097268" w:rsidP="003153CC">
                    <w:pPr>
                      <w:rPr>
                        <w:rFonts w:cs="Arial"/>
                        <w:sz w:val="16"/>
                        <w:szCs w:val="16"/>
                        <w:lang w:val="sv-SE"/>
                      </w:rPr>
                    </w:pPr>
                    <w:r w:rsidRPr="00E1064F">
                      <w:rPr>
                        <w:rFonts w:cs="Arial"/>
                        <w:sz w:val="16"/>
                        <w:szCs w:val="16"/>
                        <w:lang w:val="en-GB"/>
                      </w:rPr>
                      <w:t xml:space="preserve">Hettich Holding GmbH &amp; Co. </w:t>
                    </w:r>
                    <w:r>
                      <w:rPr>
                        <w:rFonts w:cs="Arial"/>
                        <w:sz w:val="16"/>
                        <w:szCs w:val="16"/>
                      </w:rPr>
                      <w:t>KG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r>
                      <w:rPr>
                        <w:rFonts w:cs="Arial"/>
                        <w:sz w:val="16"/>
                        <w:szCs w:val="16"/>
                      </w:rPr>
                      <w:t>Vahrenkampstr. 12 - 16</w:t>
                    </w:r>
                  </w:p>
                  <w:p w14:paraId="05844B79" w14:textId="5A4F3D32" w:rsidR="003153CC" w:rsidRDefault="00097268" w:rsidP="003153CC">
                    <w:pPr>
                      <w:rPr>
                        <w:rFonts w:cs="Arial"/>
                        <w:sz w:val="16"/>
                        <w:szCs w:val="16"/>
                        <w:lang w:val="sv-SE"/>
                      </w:rPr>
                    </w:pPr>
                    <w:r>
                      <w:rPr>
                        <w:rFonts w:cs="Arial"/>
                        <w:sz w:val="16"/>
                        <w:szCs w:val="16"/>
                      </w:rPr>
                      <w:t>D-32278 Kirchlengern</w:t>
                    </w:r>
                  </w:p>
                  <w:p w14:paraId="22FAC172" w14:textId="3F2B23A2" w:rsidR="004F1EB8" w:rsidRPr="003153CC" w:rsidRDefault="00F76684" w:rsidP="003153CC">
                    <w:pPr>
                      <w:rPr>
                        <w:rFonts w:cs="Arial"/>
                        <w:sz w:val="16"/>
                        <w:szCs w:val="16"/>
                        <w:lang w:val="sv-SE"/>
                      </w:rPr>
                    </w:pPr>
                    <w:proofErr w:type="spellStart"/>
                    <w:r>
                      <w:rPr>
                        <w:rFonts w:cs="Arial"/>
                        <w:sz w:val="16"/>
                        <w:szCs w:val="16"/>
                      </w:rPr>
                      <w:t>Allemagne</w:t>
                    </w:r>
                    <w:proofErr w:type="spellEnd"/>
                  </w:p>
                  <w:p w14:paraId="3F501568" w14:textId="3B59E423" w:rsidR="003153CC" w:rsidRPr="003153CC" w:rsidRDefault="003153CC" w:rsidP="003153CC">
                    <w:pPr>
                      <w:rPr>
                        <w:rFonts w:cs="Arial"/>
                        <w:sz w:val="16"/>
                        <w:szCs w:val="16"/>
                        <w:lang w:val="sv-SE"/>
                      </w:rPr>
                    </w:pPr>
                    <w:r w:rsidRPr="00E1064F">
                      <w:rPr>
                        <w:rFonts w:cs="Arial"/>
                        <w:sz w:val="16"/>
                        <w:szCs w:val="16"/>
                        <w:lang w:val="fr-FR"/>
                      </w:rPr>
                      <w:t>Tél.: +49 5223 77 1206</w:t>
                    </w:r>
                  </w:p>
                  <w:p w14:paraId="7E521650" w14:textId="6974944F" w:rsidR="003153CC" w:rsidRPr="003153CC" w:rsidRDefault="00D5555A" w:rsidP="003153CC">
                    <w:pPr>
                      <w:rPr>
                        <w:rFonts w:cs="Arial"/>
                        <w:sz w:val="16"/>
                        <w:szCs w:val="16"/>
                        <w:lang w:val="sv-SE"/>
                      </w:rPr>
                    </w:pPr>
                    <w:r w:rsidRPr="00E1064F">
                      <w:rPr>
                        <w:rFonts w:cs="Arial"/>
                        <w:sz w:val="16"/>
                        <w:szCs w:val="16"/>
                        <w:lang w:val="fr-FR"/>
                      </w:rPr>
                      <w:t>stephanie.kreidel@hettich.com</w:t>
                    </w:r>
                  </w:p>
                  <w:p w14:paraId="2E2EEB9B" w14:textId="77777777" w:rsidR="003153CC" w:rsidRPr="003153CC" w:rsidRDefault="003153CC" w:rsidP="003153CC">
                    <w:pPr>
                      <w:rPr>
                        <w:rFonts w:cs="Arial"/>
                        <w:sz w:val="16"/>
                        <w:szCs w:val="16"/>
                        <w:lang w:val="sv-SE"/>
                      </w:rPr>
                    </w:pPr>
                  </w:p>
                  <w:p w14:paraId="59116C8D" w14:textId="3A8FF295" w:rsidR="006F175E" w:rsidRDefault="003153CC" w:rsidP="003153CC">
                    <w:pPr>
                      <w:rPr>
                        <w:rFonts w:cs="Arial"/>
                        <w:sz w:val="16"/>
                        <w:szCs w:val="16"/>
                        <w:lang w:val="sv-SE"/>
                      </w:rPr>
                    </w:pPr>
                    <w:r w:rsidRPr="00E1064F">
                      <w:rPr>
                        <w:rFonts w:cs="Arial"/>
                        <w:sz w:val="16"/>
                        <w:szCs w:val="16"/>
                        <w:lang w:val="fr-FR"/>
                      </w:rPr>
                      <w:t>Exemplaire justificatif souhaité</w:t>
                    </w:r>
                    <w:r w:rsidR="00E1064F">
                      <w:rPr>
                        <w:rFonts w:cs="Arial"/>
                        <w:sz w:val="16"/>
                        <w:szCs w:val="16"/>
                        <w:lang w:val="fr-FR"/>
                      </w:rPr>
                      <w:t>.</w:t>
                    </w:r>
                  </w:p>
                  <w:p w14:paraId="093F3EE9" w14:textId="77777777" w:rsidR="00650D5C" w:rsidRDefault="00650D5C" w:rsidP="003153CC">
                    <w:pPr>
                      <w:rPr>
                        <w:rFonts w:cs="Arial"/>
                        <w:sz w:val="16"/>
                        <w:szCs w:val="16"/>
                        <w:lang w:val="sv-SE"/>
                      </w:rPr>
                    </w:pPr>
                  </w:p>
                  <w:p w14:paraId="6998722B" w14:textId="0B00B909" w:rsidR="002D11F1" w:rsidRPr="00097876" w:rsidRDefault="002D11F1" w:rsidP="002D11F1">
                    <w:pPr>
                      <w:rPr>
                        <w:color w:val="auto"/>
                        <w:sz w:val="22"/>
                        <w:szCs w:val="22"/>
                      </w:rPr>
                    </w:pPr>
                    <w:r>
                      <w:rPr>
                        <w:sz w:val="22"/>
                        <w:szCs w:val="22"/>
                      </w:rPr>
                      <w:t>P</w:t>
                    </w:r>
                    <w:r>
                      <w:rPr>
                        <w:color w:val="auto"/>
                        <w:sz w:val="22"/>
                        <w:szCs w:val="22"/>
                      </w:rPr>
                      <w:t>R_022021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3C85" w14:textId="77777777" w:rsidR="00DB0EA8" w:rsidRDefault="00DB0EA8">
      <w:r>
        <w:separator/>
      </w:r>
    </w:p>
  </w:footnote>
  <w:footnote w:type="continuationSeparator" w:id="0">
    <w:p w14:paraId="5DF616FA" w14:textId="77777777" w:rsidR="00DB0EA8" w:rsidRDefault="00DB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017"/>
    <w:rsid w:val="000271BD"/>
    <w:rsid w:val="000311C2"/>
    <w:rsid w:val="00032952"/>
    <w:rsid w:val="00032B24"/>
    <w:rsid w:val="0003312D"/>
    <w:rsid w:val="00037922"/>
    <w:rsid w:val="00041727"/>
    <w:rsid w:val="0004189F"/>
    <w:rsid w:val="0005231E"/>
    <w:rsid w:val="0005470F"/>
    <w:rsid w:val="00054FEC"/>
    <w:rsid w:val="00062779"/>
    <w:rsid w:val="00062BEB"/>
    <w:rsid w:val="000639B8"/>
    <w:rsid w:val="00063A0B"/>
    <w:rsid w:val="00064E23"/>
    <w:rsid w:val="000660F2"/>
    <w:rsid w:val="000715E1"/>
    <w:rsid w:val="00072478"/>
    <w:rsid w:val="000776D3"/>
    <w:rsid w:val="00080C6F"/>
    <w:rsid w:val="00082B18"/>
    <w:rsid w:val="00087017"/>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7635"/>
    <w:rsid w:val="00130272"/>
    <w:rsid w:val="00130C49"/>
    <w:rsid w:val="00134E64"/>
    <w:rsid w:val="00136F26"/>
    <w:rsid w:val="001376AA"/>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86142"/>
    <w:rsid w:val="00186BE0"/>
    <w:rsid w:val="00190A0E"/>
    <w:rsid w:val="00191CE9"/>
    <w:rsid w:val="00193873"/>
    <w:rsid w:val="00197357"/>
    <w:rsid w:val="001A1F21"/>
    <w:rsid w:val="001A5D94"/>
    <w:rsid w:val="001A6CB5"/>
    <w:rsid w:val="001B0D02"/>
    <w:rsid w:val="001B25CA"/>
    <w:rsid w:val="001C7571"/>
    <w:rsid w:val="001C7999"/>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1DA7"/>
    <w:rsid w:val="002165B5"/>
    <w:rsid w:val="00216CD3"/>
    <w:rsid w:val="00230E30"/>
    <w:rsid w:val="0023219C"/>
    <w:rsid w:val="002321FF"/>
    <w:rsid w:val="00233796"/>
    <w:rsid w:val="00235415"/>
    <w:rsid w:val="00235C1C"/>
    <w:rsid w:val="002414A7"/>
    <w:rsid w:val="0024442C"/>
    <w:rsid w:val="00250D1B"/>
    <w:rsid w:val="002515C3"/>
    <w:rsid w:val="00251814"/>
    <w:rsid w:val="00251EC3"/>
    <w:rsid w:val="00254ADF"/>
    <w:rsid w:val="00255086"/>
    <w:rsid w:val="00256132"/>
    <w:rsid w:val="00260C5B"/>
    <w:rsid w:val="00264493"/>
    <w:rsid w:val="00265ED0"/>
    <w:rsid w:val="00273464"/>
    <w:rsid w:val="00281D54"/>
    <w:rsid w:val="00292024"/>
    <w:rsid w:val="00293AFF"/>
    <w:rsid w:val="00293E40"/>
    <w:rsid w:val="00295F1F"/>
    <w:rsid w:val="00297D0C"/>
    <w:rsid w:val="002A00D1"/>
    <w:rsid w:val="002A1131"/>
    <w:rsid w:val="002A3C2B"/>
    <w:rsid w:val="002A4234"/>
    <w:rsid w:val="002A51EB"/>
    <w:rsid w:val="002A58B0"/>
    <w:rsid w:val="002A5C00"/>
    <w:rsid w:val="002A60F2"/>
    <w:rsid w:val="002B2038"/>
    <w:rsid w:val="002B21EA"/>
    <w:rsid w:val="002B63A4"/>
    <w:rsid w:val="002B69D1"/>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558D"/>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62E2"/>
    <w:rsid w:val="003673A8"/>
    <w:rsid w:val="00372B5A"/>
    <w:rsid w:val="003775F5"/>
    <w:rsid w:val="0038034A"/>
    <w:rsid w:val="00382A95"/>
    <w:rsid w:val="003830A3"/>
    <w:rsid w:val="00384C5C"/>
    <w:rsid w:val="00386000"/>
    <w:rsid w:val="00386E1B"/>
    <w:rsid w:val="00387167"/>
    <w:rsid w:val="0039439A"/>
    <w:rsid w:val="00395850"/>
    <w:rsid w:val="00395D78"/>
    <w:rsid w:val="00396774"/>
    <w:rsid w:val="003A051B"/>
    <w:rsid w:val="003A0FB5"/>
    <w:rsid w:val="003A27F0"/>
    <w:rsid w:val="003A6F41"/>
    <w:rsid w:val="003B0830"/>
    <w:rsid w:val="003B378B"/>
    <w:rsid w:val="003C0819"/>
    <w:rsid w:val="003C1DE2"/>
    <w:rsid w:val="003C62F9"/>
    <w:rsid w:val="003C7A2A"/>
    <w:rsid w:val="003D1CCC"/>
    <w:rsid w:val="003D2122"/>
    <w:rsid w:val="003D2967"/>
    <w:rsid w:val="003D2C40"/>
    <w:rsid w:val="003D2CB3"/>
    <w:rsid w:val="003D2E5F"/>
    <w:rsid w:val="003D7AAB"/>
    <w:rsid w:val="003E5F3D"/>
    <w:rsid w:val="003F160F"/>
    <w:rsid w:val="003F1F52"/>
    <w:rsid w:val="003F35BC"/>
    <w:rsid w:val="003F3D2B"/>
    <w:rsid w:val="003F3F5A"/>
    <w:rsid w:val="003F4A6E"/>
    <w:rsid w:val="003F5E38"/>
    <w:rsid w:val="003F6B05"/>
    <w:rsid w:val="00400BE4"/>
    <w:rsid w:val="00404F2F"/>
    <w:rsid w:val="0040763A"/>
    <w:rsid w:val="00413128"/>
    <w:rsid w:val="00413E87"/>
    <w:rsid w:val="00416CA5"/>
    <w:rsid w:val="004175FB"/>
    <w:rsid w:val="004229FC"/>
    <w:rsid w:val="00423CD2"/>
    <w:rsid w:val="00423DF6"/>
    <w:rsid w:val="00424761"/>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83DF7"/>
    <w:rsid w:val="004852E3"/>
    <w:rsid w:val="00490C28"/>
    <w:rsid w:val="00491112"/>
    <w:rsid w:val="00492F27"/>
    <w:rsid w:val="00495893"/>
    <w:rsid w:val="00495964"/>
    <w:rsid w:val="004A0ADF"/>
    <w:rsid w:val="004A19CF"/>
    <w:rsid w:val="004A276D"/>
    <w:rsid w:val="004B2693"/>
    <w:rsid w:val="004C0125"/>
    <w:rsid w:val="004C1080"/>
    <w:rsid w:val="004C1A9D"/>
    <w:rsid w:val="004C1BEF"/>
    <w:rsid w:val="004C55CD"/>
    <w:rsid w:val="004D1B6C"/>
    <w:rsid w:val="004D53E9"/>
    <w:rsid w:val="004D5E15"/>
    <w:rsid w:val="004E1BD1"/>
    <w:rsid w:val="004E36E1"/>
    <w:rsid w:val="004E4024"/>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A94"/>
    <w:rsid w:val="00526210"/>
    <w:rsid w:val="00531A4F"/>
    <w:rsid w:val="00533434"/>
    <w:rsid w:val="00535067"/>
    <w:rsid w:val="005354C6"/>
    <w:rsid w:val="00535EA3"/>
    <w:rsid w:val="005376A2"/>
    <w:rsid w:val="005379BA"/>
    <w:rsid w:val="00544820"/>
    <w:rsid w:val="00550477"/>
    <w:rsid w:val="00551326"/>
    <w:rsid w:val="0055156A"/>
    <w:rsid w:val="00554304"/>
    <w:rsid w:val="00554307"/>
    <w:rsid w:val="005650C0"/>
    <w:rsid w:val="00572674"/>
    <w:rsid w:val="00575412"/>
    <w:rsid w:val="00576059"/>
    <w:rsid w:val="00576BA1"/>
    <w:rsid w:val="00577BF9"/>
    <w:rsid w:val="00580AE0"/>
    <w:rsid w:val="00580F7A"/>
    <w:rsid w:val="0059132B"/>
    <w:rsid w:val="00595ECF"/>
    <w:rsid w:val="005963A6"/>
    <w:rsid w:val="00596EA9"/>
    <w:rsid w:val="005A0A82"/>
    <w:rsid w:val="005A2114"/>
    <w:rsid w:val="005A2DB5"/>
    <w:rsid w:val="005A4A43"/>
    <w:rsid w:val="005A4D35"/>
    <w:rsid w:val="005A6B3D"/>
    <w:rsid w:val="005B253D"/>
    <w:rsid w:val="005B2C77"/>
    <w:rsid w:val="005B63B1"/>
    <w:rsid w:val="005C44BA"/>
    <w:rsid w:val="005C4BD6"/>
    <w:rsid w:val="005C5887"/>
    <w:rsid w:val="005C6C9D"/>
    <w:rsid w:val="005C7D80"/>
    <w:rsid w:val="005C7FBA"/>
    <w:rsid w:val="005D3008"/>
    <w:rsid w:val="005D3831"/>
    <w:rsid w:val="005D4623"/>
    <w:rsid w:val="005D47F3"/>
    <w:rsid w:val="005D4C80"/>
    <w:rsid w:val="005D60D3"/>
    <w:rsid w:val="005D645A"/>
    <w:rsid w:val="005E00DB"/>
    <w:rsid w:val="005E01B5"/>
    <w:rsid w:val="005E3852"/>
    <w:rsid w:val="005F115D"/>
    <w:rsid w:val="005F384F"/>
    <w:rsid w:val="005F42D8"/>
    <w:rsid w:val="005F4395"/>
    <w:rsid w:val="005F53FF"/>
    <w:rsid w:val="005F6159"/>
    <w:rsid w:val="005F69BE"/>
    <w:rsid w:val="00603994"/>
    <w:rsid w:val="00607FE3"/>
    <w:rsid w:val="0061031B"/>
    <w:rsid w:val="00611587"/>
    <w:rsid w:val="006138FC"/>
    <w:rsid w:val="00614BD1"/>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00A6"/>
    <w:rsid w:val="006626BE"/>
    <w:rsid w:val="006626C3"/>
    <w:rsid w:val="00665A27"/>
    <w:rsid w:val="00682B7A"/>
    <w:rsid w:val="0069245B"/>
    <w:rsid w:val="00696528"/>
    <w:rsid w:val="006A064D"/>
    <w:rsid w:val="006A20AE"/>
    <w:rsid w:val="006A5CF5"/>
    <w:rsid w:val="006A6EAA"/>
    <w:rsid w:val="006B0C48"/>
    <w:rsid w:val="006B3043"/>
    <w:rsid w:val="006B4A3B"/>
    <w:rsid w:val="006C0D29"/>
    <w:rsid w:val="006C12FF"/>
    <w:rsid w:val="006C24C1"/>
    <w:rsid w:val="006C308E"/>
    <w:rsid w:val="006D1ABC"/>
    <w:rsid w:val="006D42D7"/>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498"/>
    <w:rsid w:val="00715F3F"/>
    <w:rsid w:val="00720DD0"/>
    <w:rsid w:val="007227E9"/>
    <w:rsid w:val="00724885"/>
    <w:rsid w:val="0073193C"/>
    <w:rsid w:val="007354E9"/>
    <w:rsid w:val="0074458D"/>
    <w:rsid w:val="00744E11"/>
    <w:rsid w:val="00744E66"/>
    <w:rsid w:val="00750ECF"/>
    <w:rsid w:val="00756641"/>
    <w:rsid w:val="007636AD"/>
    <w:rsid w:val="00764DAE"/>
    <w:rsid w:val="00766334"/>
    <w:rsid w:val="00770A59"/>
    <w:rsid w:val="00772DD2"/>
    <w:rsid w:val="00775B76"/>
    <w:rsid w:val="00776CEC"/>
    <w:rsid w:val="007773F7"/>
    <w:rsid w:val="00780D8F"/>
    <w:rsid w:val="00781457"/>
    <w:rsid w:val="007823F9"/>
    <w:rsid w:val="0078255A"/>
    <w:rsid w:val="00783C0F"/>
    <w:rsid w:val="007937FA"/>
    <w:rsid w:val="007965BC"/>
    <w:rsid w:val="007A2D58"/>
    <w:rsid w:val="007A3307"/>
    <w:rsid w:val="007A3384"/>
    <w:rsid w:val="007A3CCD"/>
    <w:rsid w:val="007A6D09"/>
    <w:rsid w:val="007B094A"/>
    <w:rsid w:val="007B5F7A"/>
    <w:rsid w:val="007B6B72"/>
    <w:rsid w:val="007C0DB3"/>
    <w:rsid w:val="007C0DDD"/>
    <w:rsid w:val="007C2D93"/>
    <w:rsid w:val="007C50DE"/>
    <w:rsid w:val="007C7989"/>
    <w:rsid w:val="007D182E"/>
    <w:rsid w:val="007D3A58"/>
    <w:rsid w:val="007E098F"/>
    <w:rsid w:val="007E0C78"/>
    <w:rsid w:val="007E31DA"/>
    <w:rsid w:val="007F02B4"/>
    <w:rsid w:val="007F0B0D"/>
    <w:rsid w:val="007F17F4"/>
    <w:rsid w:val="007F40D4"/>
    <w:rsid w:val="007F7A8D"/>
    <w:rsid w:val="00800647"/>
    <w:rsid w:val="00803C48"/>
    <w:rsid w:val="00806502"/>
    <w:rsid w:val="0081127F"/>
    <w:rsid w:val="008135B5"/>
    <w:rsid w:val="00816DFB"/>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0DC4"/>
    <w:rsid w:val="0088402B"/>
    <w:rsid w:val="00884D1B"/>
    <w:rsid w:val="00890281"/>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F5D6E"/>
    <w:rsid w:val="00900A6F"/>
    <w:rsid w:val="009028B7"/>
    <w:rsid w:val="00912622"/>
    <w:rsid w:val="00913466"/>
    <w:rsid w:val="00915A3F"/>
    <w:rsid w:val="009205C0"/>
    <w:rsid w:val="009240CE"/>
    <w:rsid w:val="009267B5"/>
    <w:rsid w:val="00926BED"/>
    <w:rsid w:val="00927CD9"/>
    <w:rsid w:val="00931031"/>
    <w:rsid w:val="00931946"/>
    <w:rsid w:val="00933683"/>
    <w:rsid w:val="009447C5"/>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593B"/>
    <w:rsid w:val="0099033B"/>
    <w:rsid w:val="0099198E"/>
    <w:rsid w:val="009929E0"/>
    <w:rsid w:val="00994738"/>
    <w:rsid w:val="00995180"/>
    <w:rsid w:val="009A3272"/>
    <w:rsid w:val="009A3E27"/>
    <w:rsid w:val="009A58F6"/>
    <w:rsid w:val="009A5977"/>
    <w:rsid w:val="009A6A58"/>
    <w:rsid w:val="009A7D27"/>
    <w:rsid w:val="009B293B"/>
    <w:rsid w:val="009B6C25"/>
    <w:rsid w:val="009C4EDD"/>
    <w:rsid w:val="009C55F6"/>
    <w:rsid w:val="009D15C5"/>
    <w:rsid w:val="009D22CD"/>
    <w:rsid w:val="009D282F"/>
    <w:rsid w:val="009D3A38"/>
    <w:rsid w:val="009D4ABD"/>
    <w:rsid w:val="009D4DDC"/>
    <w:rsid w:val="009D56ED"/>
    <w:rsid w:val="009E028E"/>
    <w:rsid w:val="009E406C"/>
    <w:rsid w:val="009E4BEA"/>
    <w:rsid w:val="009F7507"/>
    <w:rsid w:val="00A033DF"/>
    <w:rsid w:val="00A0533B"/>
    <w:rsid w:val="00A06E84"/>
    <w:rsid w:val="00A11201"/>
    <w:rsid w:val="00A206AE"/>
    <w:rsid w:val="00A2182F"/>
    <w:rsid w:val="00A277E5"/>
    <w:rsid w:val="00A27B50"/>
    <w:rsid w:val="00A318F0"/>
    <w:rsid w:val="00A3312E"/>
    <w:rsid w:val="00A40563"/>
    <w:rsid w:val="00A42362"/>
    <w:rsid w:val="00A43529"/>
    <w:rsid w:val="00A46176"/>
    <w:rsid w:val="00A47AF8"/>
    <w:rsid w:val="00A5006A"/>
    <w:rsid w:val="00A50131"/>
    <w:rsid w:val="00A50B4D"/>
    <w:rsid w:val="00A516FC"/>
    <w:rsid w:val="00A5271C"/>
    <w:rsid w:val="00A5382C"/>
    <w:rsid w:val="00A5430E"/>
    <w:rsid w:val="00A573DD"/>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6B43"/>
    <w:rsid w:val="00AC30F3"/>
    <w:rsid w:val="00AC4A94"/>
    <w:rsid w:val="00AC5A2C"/>
    <w:rsid w:val="00AC754D"/>
    <w:rsid w:val="00AD0447"/>
    <w:rsid w:val="00AD2A9D"/>
    <w:rsid w:val="00AD46AC"/>
    <w:rsid w:val="00AD6A73"/>
    <w:rsid w:val="00AE3B53"/>
    <w:rsid w:val="00AE633D"/>
    <w:rsid w:val="00AE64E5"/>
    <w:rsid w:val="00AF0623"/>
    <w:rsid w:val="00AF54B8"/>
    <w:rsid w:val="00AF56EA"/>
    <w:rsid w:val="00AF5BA9"/>
    <w:rsid w:val="00B00144"/>
    <w:rsid w:val="00B018AE"/>
    <w:rsid w:val="00B052D9"/>
    <w:rsid w:val="00B12FE4"/>
    <w:rsid w:val="00B1373F"/>
    <w:rsid w:val="00B14EF1"/>
    <w:rsid w:val="00B25051"/>
    <w:rsid w:val="00B272B9"/>
    <w:rsid w:val="00B27ACE"/>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08B6"/>
    <w:rsid w:val="00B711E5"/>
    <w:rsid w:val="00B77327"/>
    <w:rsid w:val="00B84CFE"/>
    <w:rsid w:val="00B86FF8"/>
    <w:rsid w:val="00B9155D"/>
    <w:rsid w:val="00BA0366"/>
    <w:rsid w:val="00BA2DF7"/>
    <w:rsid w:val="00BA3835"/>
    <w:rsid w:val="00BA6896"/>
    <w:rsid w:val="00BC3FE5"/>
    <w:rsid w:val="00BC5E90"/>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27CC1"/>
    <w:rsid w:val="00C312B2"/>
    <w:rsid w:val="00C362A3"/>
    <w:rsid w:val="00C36C1D"/>
    <w:rsid w:val="00C458F4"/>
    <w:rsid w:val="00C46EDA"/>
    <w:rsid w:val="00C5048E"/>
    <w:rsid w:val="00C52289"/>
    <w:rsid w:val="00C53643"/>
    <w:rsid w:val="00C54C78"/>
    <w:rsid w:val="00C60274"/>
    <w:rsid w:val="00C62DA3"/>
    <w:rsid w:val="00C6458E"/>
    <w:rsid w:val="00C660C3"/>
    <w:rsid w:val="00C72E32"/>
    <w:rsid w:val="00C73FF4"/>
    <w:rsid w:val="00C7643F"/>
    <w:rsid w:val="00C806A2"/>
    <w:rsid w:val="00C85540"/>
    <w:rsid w:val="00C863FC"/>
    <w:rsid w:val="00C94704"/>
    <w:rsid w:val="00C9492F"/>
    <w:rsid w:val="00C94BF6"/>
    <w:rsid w:val="00C95AA7"/>
    <w:rsid w:val="00C95E95"/>
    <w:rsid w:val="00C97553"/>
    <w:rsid w:val="00CA2595"/>
    <w:rsid w:val="00CB220D"/>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12566"/>
    <w:rsid w:val="00D12702"/>
    <w:rsid w:val="00D1458A"/>
    <w:rsid w:val="00D21AEF"/>
    <w:rsid w:val="00D21B2E"/>
    <w:rsid w:val="00D21ED1"/>
    <w:rsid w:val="00D23316"/>
    <w:rsid w:val="00D363A6"/>
    <w:rsid w:val="00D40533"/>
    <w:rsid w:val="00D46D49"/>
    <w:rsid w:val="00D46D75"/>
    <w:rsid w:val="00D51832"/>
    <w:rsid w:val="00D51BF9"/>
    <w:rsid w:val="00D52924"/>
    <w:rsid w:val="00D54697"/>
    <w:rsid w:val="00D5555A"/>
    <w:rsid w:val="00D55F44"/>
    <w:rsid w:val="00D55FA1"/>
    <w:rsid w:val="00D56773"/>
    <w:rsid w:val="00D60940"/>
    <w:rsid w:val="00D62C2E"/>
    <w:rsid w:val="00D63350"/>
    <w:rsid w:val="00D71016"/>
    <w:rsid w:val="00D75169"/>
    <w:rsid w:val="00D771FE"/>
    <w:rsid w:val="00D77C2B"/>
    <w:rsid w:val="00D81CFE"/>
    <w:rsid w:val="00D83E1F"/>
    <w:rsid w:val="00D84B6D"/>
    <w:rsid w:val="00D85201"/>
    <w:rsid w:val="00D9113C"/>
    <w:rsid w:val="00D92878"/>
    <w:rsid w:val="00D940AB"/>
    <w:rsid w:val="00D951DA"/>
    <w:rsid w:val="00DA35E2"/>
    <w:rsid w:val="00DA4943"/>
    <w:rsid w:val="00DA54FB"/>
    <w:rsid w:val="00DB0EA8"/>
    <w:rsid w:val="00DB223D"/>
    <w:rsid w:val="00DC2056"/>
    <w:rsid w:val="00DC3973"/>
    <w:rsid w:val="00DD0CC9"/>
    <w:rsid w:val="00DD2D03"/>
    <w:rsid w:val="00DD7069"/>
    <w:rsid w:val="00DE241A"/>
    <w:rsid w:val="00DE34A5"/>
    <w:rsid w:val="00DE3FB6"/>
    <w:rsid w:val="00DE46D6"/>
    <w:rsid w:val="00DE60E7"/>
    <w:rsid w:val="00DE6394"/>
    <w:rsid w:val="00DF240D"/>
    <w:rsid w:val="00DF3A9E"/>
    <w:rsid w:val="00DF6A20"/>
    <w:rsid w:val="00DF7631"/>
    <w:rsid w:val="00E0134E"/>
    <w:rsid w:val="00E05D73"/>
    <w:rsid w:val="00E1064F"/>
    <w:rsid w:val="00E118A6"/>
    <w:rsid w:val="00E149B8"/>
    <w:rsid w:val="00E2710D"/>
    <w:rsid w:val="00E311CB"/>
    <w:rsid w:val="00E335A8"/>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95AFD"/>
    <w:rsid w:val="00EA3403"/>
    <w:rsid w:val="00EA45DB"/>
    <w:rsid w:val="00EA5538"/>
    <w:rsid w:val="00EA69A6"/>
    <w:rsid w:val="00EB103B"/>
    <w:rsid w:val="00EB740E"/>
    <w:rsid w:val="00EC11EF"/>
    <w:rsid w:val="00EC2226"/>
    <w:rsid w:val="00EC2A2C"/>
    <w:rsid w:val="00EC3CFF"/>
    <w:rsid w:val="00EC7031"/>
    <w:rsid w:val="00ED0564"/>
    <w:rsid w:val="00ED0729"/>
    <w:rsid w:val="00ED5AA1"/>
    <w:rsid w:val="00ED63D6"/>
    <w:rsid w:val="00EE2BBD"/>
    <w:rsid w:val="00EE5445"/>
    <w:rsid w:val="00EE6973"/>
    <w:rsid w:val="00EE711D"/>
    <w:rsid w:val="00EE7A06"/>
    <w:rsid w:val="00EE7F57"/>
    <w:rsid w:val="00EF151E"/>
    <w:rsid w:val="00EF69A6"/>
    <w:rsid w:val="00EF7C5A"/>
    <w:rsid w:val="00F02800"/>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684"/>
    <w:rsid w:val="00F76FD1"/>
    <w:rsid w:val="00F813C4"/>
    <w:rsid w:val="00F83BA4"/>
    <w:rsid w:val="00F85587"/>
    <w:rsid w:val="00F8754F"/>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E766A"/>
    <w:rsid w:val="00FF0276"/>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ustaina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522B-DD9A-4A38-A5A5-D65DC498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843</Words>
  <Characters>4713</Characters>
  <Application>Microsoft Office Word</Application>
  <DocSecurity>0</DocSecurity>
  <Lines>124</Lines>
  <Paragraphs>29</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2021-01-27T12:46:00Z</dcterms:created>
  <dcterms:modified xsi:type="dcterms:W3CDTF">2021-01-27T12:46:00Z</dcterms:modified>
</cp:coreProperties>
</file>